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F48E7" w14:textId="0A7A7010" w:rsidR="00EA46C0" w:rsidRPr="00CC5C4D" w:rsidRDefault="00EA46C0" w:rsidP="00EA46C0">
      <w:pPr>
        <w:rPr>
          <w:sz w:val="18"/>
        </w:rPr>
      </w:pPr>
      <w:bookmarkStart w:id="0" w:name="_Hlk117237052"/>
      <w:bookmarkEnd w:id="0"/>
      <w:r w:rsidRPr="00CC5C4D">
        <w:rPr>
          <w:sz w:val="18"/>
        </w:rPr>
        <w:t>Presse</w:t>
      </w:r>
      <w:r w:rsidR="00816F77">
        <w:rPr>
          <w:sz w:val="18"/>
        </w:rPr>
        <w:t xml:space="preserve">mitteilung </w:t>
      </w:r>
    </w:p>
    <w:p w14:paraId="2E1C6504" w14:textId="235849F5" w:rsidR="00EA46C0" w:rsidRPr="009C3402" w:rsidRDefault="009C3402" w:rsidP="00EA46C0">
      <w:pPr>
        <w:rPr>
          <w:color w:val="auto"/>
          <w:sz w:val="18"/>
        </w:rPr>
      </w:pPr>
      <w:r w:rsidRPr="009C3402">
        <w:rPr>
          <w:color w:val="auto"/>
          <w:sz w:val="18"/>
        </w:rPr>
        <w:t>2</w:t>
      </w:r>
      <w:r w:rsidR="00890E0E">
        <w:rPr>
          <w:color w:val="auto"/>
          <w:sz w:val="18"/>
        </w:rPr>
        <w:t>1</w:t>
      </w:r>
      <w:r w:rsidRPr="009C3402">
        <w:rPr>
          <w:color w:val="auto"/>
          <w:sz w:val="18"/>
        </w:rPr>
        <w:t>.</w:t>
      </w:r>
      <w:r w:rsidR="00816F77">
        <w:rPr>
          <w:color w:val="auto"/>
          <w:sz w:val="18"/>
        </w:rPr>
        <w:t>10</w:t>
      </w:r>
      <w:r w:rsidRPr="009C3402">
        <w:rPr>
          <w:color w:val="auto"/>
          <w:sz w:val="18"/>
        </w:rPr>
        <w:t>.2022</w:t>
      </w:r>
    </w:p>
    <w:p w14:paraId="479933DB" w14:textId="77777777" w:rsidR="00890E0E" w:rsidRPr="00CC5C4D" w:rsidRDefault="00890E0E" w:rsidP="00890E0E">
      <w:pPr>
        <w:rPr>
          <w:sz w:val="18"/>
        </w:rPr>
      </w:pPr>
      <w:r w:rsidRPr="00CC5C4D">
        <w:rPr>
          <w:sz w:val="18"/>
        </w:rPr>
        <w:t>Mit der Bitte um Veröffentlichung</w:t>
      </w:r>
    </w:p>
    <w:p w14:paraId="7059F76A" w14:textId="784FFA0D" w:rsidR="00976CDA" w:rsidRPr="00976CDA" w:rsidRDefault="00976CDA" w:rsidP="00976CDA">
      <w:pPr>
        <w:rPr>
          <w:bCs/>
          <w:sz w:val="32"/>
          <w:szCs w:val="32"/>
          <w:u w:val="single"/>
        </w:rPr>
      </w:pPr>
    </w:p>
    <w:p w14:paraId="5D86AD6E" w14:textId="22E23945" w:rsidR="00816F77" w:rsidRPr="00D42DC5" w:rsidRDefault="00816F77" w:rsidP="00D42DC5">
      <w:pPr>
        <w:spacing w:line="360" w:lineRule="auto"/>
        <w:rPr>
          <w:b/>
          <w:sz w:val="28"/>
          <w:szCs w:val="28"/>
        </w:rPr>
      </w:pPr>
      <w:r w:rsidRPr="00D42DC5">
        <w:rPr>
          <w:b/>
          <w:sz w:val="28"/>
          <w:szCs w:val="28"/>
        </w:rPr>
        <w:t xml:space="preserve">Erster </w:t>
      </w:r>
      <w:r w:rsidR="00916B82">
        <w:rPr>
          <w:b/>
          <w:sz w:val="28"/>
          <w:szCs w:val="28"/>
        </w:rPr>
        <w:t>Vorab-B</w:t>
      </w:r>
      <w:r w:rsidRPr="00D42DC5">
        <w:rPr>
          <w:b/>
          <w:sz w:val="28"/>
          <w:szCs w:val="28"/>
        </w:rPr>
        <w:t xml:space="preserve">esuch bei „Erzähl mir was vom Tod - Eine interaktive Ausstellung über das Davor und das Danach“ </w:t>
      </w:r>
    </w:p>
    <w:p w14:paraId="46EE612A" w14:textId="77777777" w:rsidR="00816F77" w:rsidRPr="00D42DC5" w:rsidRDefault="00816F77" w:rsidP="00D42DC5">
      <w:pPr>
        <w:spacing w:line="360" w:lineRule="auto"/>
        <w:rPr>
          <w:b/>
        </w:rPr>
      </w:pPr>
    </w:p>
    <w:p w14:paraId="288AB910" w14:textId="21740E47" w:rsidR="00D42DC5" w:rsidRDefault="00816F77" w:rsidP="00D42DC5">
      <w:pPr>
        <w:spacing w:line="360" w:lineRule="auto"/>
        <w:rPr>
          <w:b/>
        </w:rPr>
      </w:pPr>
      <w:r w:rsidRPr="00D42DC5">
        <w:rPr>
          <w:b/>
        </w:rPr>
        <w:t>Stau</w:t>
      </w:r>
      <w:r w:rsidR="00916B82">
        <w:rPr>
          <w:b/>
        </w:rPr>
        <w:t>n</w:t>
      </w:r>
      <w:r w:rsidRPr="00D42DC5">
        <w:rPr>
          <w:b/>
        </w:rPr>
        <w:t>en, lachen, nachdenken: Die neue Mitmach-Ausstellung im Kindermuseum des Edwin Scharff Museums</w:t>
      </w:r>
      <w:r w:rsidR="00916B82">
        <w:rPr>
          <w:b/>
        </w:rPr>
        <w:t xml:space="preserve"> zeigt</w:t>
      </w:r>
      <w:r w:rsidRPr="00D42DC5">
        <w:rPr>
          <w:b/>
        </w:rPr>
        <w:t xml:space="preserve"> </w:t>
      </w:r>
      <w:r w:rsidR="00916B82" w:rsidRPr="00D42DC5">
        <w:rPr>
          <w:b/>
        </w:rPr>
        <w:t>in dreidimensionalen und interaktiven Erlebnisräumen generationenübergreifend</w:t>
      </w:r>
      <w:r w:rsidR="00916B82">
        <w:rPr>
          <w:b/>
        </w:rPr>
        <w:t xml:space="preserve">e </w:t>
      </w:r>
      <w:r w:rsidRPr="00D42DC5">
        <w:rPr>
          <w:b/>
        </w:rPr>
        <w:t>berührende und vielschichtige Inhalte rund um den Tod</w:t>
      </w:r>
      <w:r w:rsidR="00916B82">
        <w:rPr>
          <w:b/>
        </w:rPr>
        <w:t>.</w:t>
      </w:r>
      <w:r w:rsidRPr="00D42DC5">
        <w:rPr>
          <w:b/>
        </w:rPr>
        <w:t xml:space="preserve"> </w:t>
      </w:r>
    </w:p>
    <w:p w14:paraId="12B83FD0" w14:textId="2FCEB88D" w:rsidR="00816F77" w:rsidRPr="00D42DC5" w:rsidRDefault="00816F77" w:rsidP="00D42DC5">
      <w:pPr>
        <w:spacing w:line="360" w:lineRule="auto"/>
        <w:rPr>
          <w:b/>
        </w:rPr>
      </w:pPr>
      <w:r w:rsidRPr="00D42DC5">
        <w:rPr>
          <w:b/>
        </w:rPr>
        <w:t>Ausstellungseröffnung am Freitag, den 21. Oktober 2022.</w:t>
      </w:r>
    </w:p>
    <w:p w14:paraId="4174C2CA" w14:textId="77777777" w:rsidR="00816F77" w:rsidRPr="00D42DC5" w:rsidRDefault="00816F77" w:rsidP="00D42DC5">
      <w:pPr>
        <w:spacing w:line="360" w:lineRule="auto"/>
        <w:rPr>
          <w:b/>
        </w:rPr>
      </w:pPr>
    </w:p>
    <w:p w14:paraId="7B7ACC1A" w14:textId="18B8D9FE" w:rsidR="007065AC" w:rsidRDefault="00816F77" w:rsidP="007065AC">
      <w:pPr>
        <w:spacing w:line="360" w:lineRule="auto"/>
      </w:pPr>
      <w:r w:rsidRPr="007065AC">
        <w:t xml:space="preserve">Beim </w:t>
      </w:r>
      <w:r w:rsidR="005D3010">
        <w:t>gestrigen</w:t>
      </w:r>
      <w:bookmarkStart w:id="1" w:name="_GoBack"/>
      <w:bookmarkEnd w:id="1"/>
      <w:r w:rsidRPr="007065AC">
        <w:t xml:space="preserve"> Pressetermin öffnet</w:t>
      </w:r>
      <w:r w:rsidR="00916B82" w:rsidRPr="007065AC">
        <w:t>e</w:t>
      </w:r>
      <w:r w:rsidRPr="007065AC">
        <w:t xml:space="preserve"> „Erzähl mir was vom Tod“ exklusiv für </w:t>
      </w:r>
      <w:proofErr w:type="spellStart"/>
      <w:r w:rsidRPr="007065AC">
        <w:t>Medienvertreter:innen</w:t>
      </w:r>
      <w:proofErr w:type="spellEnd"/>
      <w:r w:rsidRPr="007065AC">
        <w:t xml:space="preserve"> sowie </w:t>
      </w:r>
      <w:r w:rsidR="00916B82" w:rsidRPr="007065AC">
        <w:t xml:space="preserve">für </w:t>
      </w:r>
      <w:r w:rsidRPr="007065AC">
        <w:t xml:space="preserve">eine ausgewählte Schulklasse </w:t>
      </w:r>
      <w:r w:rsidR="00916B82" w:rsidRPr="007065AC">
        <w:t>i</w:t>
      </w:r>
      <w:r w:rsidRPr="007065AC">
        <w:t xml:space="preserve">hre Pforten. </w:t>
      </w:r>
      <w:r w:rsidRPr="007065AC">
        <w:br/>
        <w:t xml:space="preserve">Pia </w:t>
      </w:r>
      <w:proofErr w:type="spellStart"/>
      <w:r w:rsidRPr="007065AC">
        <w:t>Grotsch</w:t>
      </w:r>
      <w:proofErr w:type="spellEnd"/>
      <w:r w:rsidRPr="007065AC">
        <w:t>, Pädagogin des Alice – Museum für Kinder im FEZ-Berlin führt</w:t>
      </w:r>
      <w:r w:rsidR="00916B82" w:rsidRPr="007065AC">
        <w:t>e</w:t>
      </w:r>
      <w:r w:rsidRPr="007065AC">
        <w:t xml:space="preserve"> gemeinsam mit Birgit Höppl, </w:t>
      </w:r>
      <w:r w:rsidR="00916B82" w:rsidRPr="007065AC">
        <w:t xml:space="preserve">der </w:t>
      </w:r>
      <w:r w:rsidRPr="007065AC">
        <w:t>stellvertretende</w:t>
      </w:r>
      <w:r w:rsidR="00916B82" w:rsidRPr="007065AC">
        <w:t>n</w:t>
      </w:r>
      <w:r w:rsidRPr="007065AC">
        <w:t xml:space="preserve"> Museumsleiterin und </w:t>
      </w:r>
      <w:r w:rsidR="00916B82" w:rsidRPr="007065AC">
        <w:t>Verantwortlichen für das</w:t>
      </w:r>
      <w:r w:rsidRPr="007065AC">
        <w:t xml:space="preserve"> Kindermuseum, in die Ausstellung ein. Im Anschluss w</w:t>
      </w:r>
      <w:r w:rsidR="00916B82" w:rsidRPr="007065AC">
        <w:t>u</w:t>
      </w:r>
      <w:r w:rsidRPr="007065AC">
        <w:t xml:space="preserve">rden die Anwesenden eingeladen, sich umgehend auf eine ungewöhnliche Reise durch die neue interaktive Ausstellung „Erzähl mir was vom Tod“ zu begeben und </w:t>
      </w:r>
      <w:r w:rsidR="00916B82" w:rsidRPr="007065AC">
        <w:t xml:space="preserve">u.a. </w:t>
      </w:r>
      <w:r w:rsidRPr="007065AC">
        <w:t>den</w:t>
      </w:r>
      <w:r w:rsidR="00916B82" w:rsidRPr="007065AC">
        <w:t xml:space="preserve"> fiktiven</w:t>
      </w:r>
      <w:r w:rsidRPr="007065AC">
        <w:t xml:space="preserve"> Übertritt vom Diesseits ins Jenseits einmal selbst zu erleben. An 13 Mitmach-Stationen gibt es wahrlich viel zu entdecken. Beginnend mit der Zeitschleuse, die den einzigen Zugang in die Ausstellung ermöglicht, f</w:t>
      </w:r>
      <w:r w:rsidR="00FD0113" w:rsidRPr="007065AC">
        <w:t>a</w:t>
      </w:r>
      <w:r w:rsidRPr="007065AC">
        <w:t xml:space="preserve">nden sich die Gäste in einem Raum mit </w:t>
      </w:r>
      <w:r w:rsidR="00916B82" w:rsidRPr="007065AC">
        <w:t xml:space="preserve">einer </w:t>
      </w:r>
      <w:r w:rsidRPr="007065AC">
        <w:t>überdimensional große</w:t>
      </w:r>
      <w:r w:rsidR="00916B82" w:rsidRPr="007065AC">
        <w:t>n</w:t>
      </w:r>
      <w:r w:rsidRPr="007065AC">
        <w:t xml:space="preserve"> Sanduhr wieder, die symbolisch für das Verrinnen der Zeit und die Vergänglichkeit steht. Besondere Aufmerksamkeit z</w:t>
      </w:r>
      <w:r w:rsidR="00FD0113" w:rsidRPr="007065AC">
        <w:t xml:space="preserve">og </w:t>
      </w:r>
      <w:r w:rsidRPr="007065AC">
        <w:t xml:space="preserve">gleich eine der </w:t>
      </w:r>
      <w:r w:rsidR="00FD0113" w:rsidRPr="007065AC">
        <w:t>nächsten</w:t>
      </w:r>
      <w:r w:rsidRPr="007065AC">
        <w:t xml:space="preserve"> Stationen, das „Labor der Unsterblichkeit“ auf sich. Mit einem Mix a</w:t>
      </w:r>
      <w:r w:rsidR="00FD0113" w:rsidRPr="007065AC">
        <w:t>us</w:t>
      </w:r>
      <w:r w:rsidRPr="007065AC">
        <w:t xml:space="preserve"> Ernsthaftigkeit und spielerischer Leichtigkeit wird hier der Traum von </w:t>
      </w:r>
      <w:r w:rsidR="00FD0113" w:rsidRPr="007065AC">
        <w:t xml:space="preserve">der </w:t>
      </w:r>
      <w:r w:rsidRPr="007065AC">
        <w:t>ewige</w:t>
      </w:r>
      <w:r w:rsidR="00FD0113" w:rsidRPr="007065AC">
        <w:t>n</w:t>
      </w:r>
      <w:r w:rsidRPr="007065AC">
        <w:t xml:space="preserve"> Jugend und Unsterblichkeit aufgegriffen. „Meinen eigenen Zaubertrank zu mixen, um unsterblich zu sein, finde ich richtig cool. Wenn ich unsterblich wäre, würde ich mich alles trauen“, meint</w:t>
      </w:r>
      <w:r w:rsidR="00890E0E">
        <w:t>e</w:t>
      </w:r>
      <w:r w:rsidRPr="007065AC">
        <w:t xml:space="preserve"> der 10jährige Schüler</w:t>
      </w:r>
      <w:r w:rsidR="00FD0113" w:rsidRPr="007065AC">
        <w:t xml:space="preserve"> Bela</w:t>
      </w:r>
      <w:r w:rsidRPr="007065AC">
        <w:t xml:space="preserve">. </w:t>
      </w:r>
    </w:p>
    <w:p w14:paraId="117AC915" w14:textId="7717D5A3" w:rsidR="007065AC" w:rsidRPr="007065AC" w:rsidRDefault="00816F77" w:rsidP="007065AC">
      <w:pPr>
        <w:spacing w:line="360" w:lineRule="auto"/>
      </w:pPr>
      <w:r w:rsidRPr="007065AC">
        <w:t>Weiter g</w:t>
      </w:r>
      <w:r w:rsidR="00FD0113" w:rsidRPr="007065AC">
        <w:t>ing</w:t>
      </w:r>
      <w:r w:rsidRPr="007065AC">
        <w:t xml:space="preserve"> es für die Reisenden zu de</w:t>
      </w:r>
      <w:r w:rsidR="00FD0113" w:rsidRPr="007065AC">
        <w:t>m</w:t>
      </w:r>
      <w:r w:rsidRPr="007065AC">
        <w:t xml:space="preserve"> eher stillen </w:t>
      </w:r>
      <w:r w:rsidR="00FD0113" w:rsidRPr="007065AC">
        <w:t>Beitrag</w:t>
      </w:r>
      <w:r w:rsidRPr="007065AC">
        <w:t xml:space="preserve"> „Großvater geht“, d</w:t>
      </w:r>
      <w:r w:rsidR="00FD0113" w:rsidRPr="007065AC">
        <w:t>er</w:t>
      </w:r>
      <w:r w:rsidRPr="007065AC">
        <w:t xml:space="preserve"> fotografisch </w:t>
      </w:r>
      <w:r w:rsidR="00FD0113" w:rsidRPr="007065AC">
        <w:t xml:space="preserve">die letzten Tage </w:t>
      </w:r>
      <w:r w:rsidRPr="007065AC">
        <w:t>eines alten Mannes bis hin zu seinem Tod dokumentiert.</w:t>
      </w:r>
      <w:r w:rsidR="007065AC">
        <w:t xml:space="preserve"> Denn auch das Thema Erinnerung spielt eine zentrale Rolle in de</w:t>
      </w:r>
      <w:r w:rsidR="0022506D">
        <w:t>n verschiedenen Ausstellungsräumen</w:t>
      </w:r>
      <w:r w:rsidR="007065AC">
        <w:t xml:space="preserve">, lässt sich die </w:t>
      </w:r>
      <w:r w:rsidR="007065AC" w:rsidRPr="007065AC">
        <w:t xml:space="preserve">Vergangenheit </w:t>
      </w:r>
      <w:r w:rsidR="007065AC">
        <w:t xml:space="preserve">doch </w:t>
      </w:r>
      <w:r w:rsidR="007065AC" w:rsidRPr="007065AC">
        <w:t>anhand von Erinnerung</w:t>
      </w:r>
      <w:r w:rsidR="007065AC">
        <w:t>sstücken</w:t>
      </w:r>
      <w:r w:rsidR="007065AC" w:rsidRPr="007065AC">
        <w:t xml:space="preserve"> rekonstruieren. </w:t>
      </w:r>
      <w:r w:rsidR="007065AC">
        <w:t xml:space="preserve">So </w:t>
      </w:r>
      <w:r w:rsidR="007065AC" w:rsidRPr="007065AC">
        <w:t xml:space="preserve">bewahren </w:t>
      </w:r>
      <w:r w:rsidR="007065AC">
        <w:t xml:space="preserve">wir </w:t>
      </w:r>
      <w:r w:rsidR="007065AC" w:rsidRPr="007065AC">
        <w:t>Erinnerungen an geliebte Personen im Alltag auch durch</w:t>
      </w:r>
    </w:p>
    <w:p w14:paraId="06B7F238" w14:textId="21312A2B" w:rsidR="00FD0113" w:rsidRPr="007065AC" w:rsidRDefault="007065AC" w:rsidP="007065AC">
      <w:pPr>
        <w:spacing w:line="360" w:lineRule="auto"/>
      </w:pPr>
      <w:r w:rsidRPr="007065AC">
        <w:t>Gegenstände, wie Fotos,</w:t>
      </w:r>
      <w:r>
        <w:t xml:space="preserve"> </w:t>
      </w:r>
      <w:r w:rsidRPr="007065AC">
        <w:t>Schriftstücke oder Objekte.</w:t>
      </w:r>
    </w:p>
    <w:p w14:paraId="0A031A3F" w14:textId="77777777" w:rsidR="0022506D" w:rsidRDefault="0022506D" w:rsidP="00D42DC5">
      <w:pPr>
        <w:spacing w:line="360" w:lineRule="auto"/>
        <w:rPr>
          <w:bCs/>
        </w:rPr>
      </w:pPr>
    </w:p>
    <w:p w14:paraId="48615C7B" w14:textId="77777777" w:rsidR="0022506D" w:rsidRPr="0022506D" w:rsidRDefault="0022506D" w:rsidP="0022506D"/>
    <w:p w14:paraId="6ED4595C" w14:textId="5591C0FD" w:rsidR="0022506D" w:rsidRPr="0022506D" w:rsidRDefault="00816F77" w:rsidP="0022506D">
      <w:pPr>
        <w:spacing w:line="360" w:lineRule="auto"/>
      </w:pPr>
      <w:r w:rsidRPr="0022506D">
        <w:t>„Erzähl mir was von Tod“ berührt</w:t>
      </w:r>
      <w:r w:rsidR="00FD0113" w:rsidRPr="0022506D">
        <w:t>e</w:t>
      </w:r>
      <w:r w:rsidRPr="0022506D">
        <w:t xml:space="preserve"> die kleinen und großen Teilnehme</w:t>
      </w:r>
      <w:r w:rsidR="00FD0113" w:rsidRPr="0022506D">
        <w:t>nden</w:t>
      </w:r>
      <w:r w:rsidRPr="0022506D">
        <w:t xml:space="preserve"> des Pressetermins auf unterschiedliche Weise. Plötzlich f</w:t>
      </w:r>
      <w:r w:rsidR="00FD0113" w:rsidRPr="0022506D">
        <w:t>and</w:t>
      </w:r>
      <w:r w:rsidRPr="0022506D">
        <w:t xml:space="preserve"> sich die Gruppe in einem Raum </w:t>
      </w:r>
      <w:r w:rsidR="00FD0113" w:rsidRPr="0022506D">
        <w:t>von oben bis unten mit</w:t>
      </w:r>
      <w:r w:rsidRPr="0022506D">
        <w:t xml:space="preserve"> Todesanzeigen</w:t>
      </w:r>
      <w:r w:rsidR="00FD0113" w:rsidRPr="0022506D">
        <w:t xml:space="preserve"> übersät</w:t>
      </w:r>
      <w:r w:rsidRPr="0022506D">
        <w:t xml:space="preserve">, mittig platziert ein leerer Sarg. „Sie und ihr dürft gerne einmal probe liegen“, </w:t>
      </w:r>
      <w:r w:rsidR="00FD0113" w:rsidRPr="0022506D">
        <w:t>schlägt</w:t>
      </w:r>
      <w:r w:rsidRPr="0022506D">
        <w:t xml:space="preserve"> Birgit Höppl </w:t>
      </w:r>
      <w:r w:rsidR="00FD0113" w:rsidRPr="0022506D">
        <w:t>nicht ohne Augenzwinkern vor</w:t>
      </w:r>
      <w:r w:rsidR="00595211" w:rsidRPr="0022506D">
        <w:t>. Verhielten sich d</w:t>
      </w:r>
      <w:r w:rsidR="00FD0113" w:rsidRPr="0022506D">
        <w:t>i</w:t>
      </w:r>
      <w:r w:rsidRPr="0022506D">
        <w:t xml:space="preserve">e Schülerinnen und Schüler mit kindlicher Neugier offen und gespannt, </w:t>
      </w:r>
      <w:r w:rsidR="00595211" w:rsidRPr="0022506D">
        <w:t xml:space="preserve">so erforschten die Lehrkräfte und </w:t>
      </w:r>
      <w:proofErr w:type="spellStart"/>
      <w:r w:rsidR="00595211" w:rsidRPr="0022506D">
        <w:t>Medienvertreter:innen</w:t>
      </w:r>
      <w:proofErr w:type="spellEnd"/>
      <w:r w:rsidR="00595211" w:rsidRPr="0022506D">
        <w:t xml:space="preserve"> eher zurückhaltend, wie</w:t>
      </w:r>
      <w:r w:rsidRPr="0022506D">
        <w:t xml:space="preserve"> sich ein Probeliegen im Sarg anfühlt</w:t>
      </w:r>
      <w:r w:rsidR="00595211" w:rsidRPr="0022506D">
        <w:t>.</w:t>
      </w:r>
      <w:r w:rsidRPr="0022506D">
        <w:t xml:space="preserve"> </w:t>
      </w:r>
      <w:r w:rsidR="00595211" w:rsidRPr="0022506D">
        <w:t xml:space="preserve">Es wurde deutlich: Kinder und Erwachsene nehmen </w:t>
      </w:r>
      <w:r w:rsidRPr="0022506D">
        <w:t xml:space="preserve">das Thema Tod </w:t>
      </w:r>
      <w:r w:rsidR="00595211" w:rsidRPr="0022506D">
        <w:t>sehr verschieden auf</w:t>
      </w:r>
      <w:r w:rsidRPr="0022506D">
        <w:t>. „Ich hätte nicht gedacht, das</w:t>
      </w:r>
      <w:r w:rsidR="00595211" w:rsidRPr="0022506D">
        <w:t>s</w:t>
      </w:r>
      <w:r w:rsidRPr="0022506D">
        <w:t xml:space="preserve"> ein Sarg so schön aussehen kann und mit den goldenen Kissen so bequem ist“, stellt</w:t>
      </w:r>
      <w:r w:rsidR="00595211" w:rsidRPr="0022506D">
        <w:t>e</w:t>
      </w:r>
      <w:r w:rsidRPr="0022506D">
        <w:t xml:space="preserve"> die neunjährige Mar</w:t>
      </w:r>
      <w:r w:rsidR="00595211" w:rsidRPr="0022506D">
        <w:t>a</w:t>
      </w:r>
      <w:r w:rsidRPr="0022506D">
        <w:t xml:space="preserve"> fest.</w:t>
      </w:r>
      <w:r w:rsidRPr="0022506D">
        <w:br/>
        <w:t>Heiter setz</w:t>
      </w:r>
      <w:r w:rsidR="00595211" w:rsidRPr="0022506D">
        <w:t>te</w:t>
      </w:r>
      <w:r w:rsidRPr="0022506D">
        <w:t xml:space="preserve"> sich der </w:t>
      </w:r>
      <w:r w:rsidR="00595211" w:rsidRPr="0022506D">
        <w:t xml:space="preserve">erste </w:t>
      </w:r>
      <w:r w:rsidR="00267225" w:rsidRPr="0022506D">
        <w:t>R</w:t>
      </w:r>
      <w:r w:rsidR="00595211" w:rsidRPr="0022506D">
        <w:t>undgang</w:t>
      </w:r>
      <w:r w:rsidRPr="0022506D">
        <w:t xml:space="preserve"> fort beim „Mexikanischen Totenfest“, das bunt und fröhlich Abschiedsriten anderer Kulturen </w:t>
      </w:r>
      <w:r w:rsidR="00595211" w:rsidRPr="0022506D">
        <w:t xml:space="preserve">thematisiert und die Ausstellung </w:t>
      </w:r>
      <w:r w:rsidR="00267225" w:rsidRPr="0022506D">
        <w:t>zur</w:t>
      </w:r>
      <w:r w:rsidR="00595211" w:rsidRPr="0022506D">
        <w:t xml:space="preserve"> Plattform</w:t>
      </w:r>
      <w:r w:rsidR="00267225" w:rsidRPr="0022506D">
        <w:t xml:space="preserve"> für den Umgang mit Leben und Tod weltweit werden lässt</w:t>
      </w:r>
      <w:r w:rsidRPr="0022506D">
        <w:t xml:space="preserve">. </w:t>
      </w:r>
      <w:r w:rsidR="0022506D">
        <w:t>Für die „</w:t>
      </w:r>
      <w:proofErr w:type="spellStart"/>
      <w:r w:rsidR="0022506D">
        <w:t>Ofrenda</w:t>
      </w:r>
      <w:proofErr w:type="spellEnd"/>
      <w:r w:rsidR="0022506D">
        <w:t>“ werden d</w:t>
      </w:r>
      <w:r w:rsidR="0022506D" w:rsidRPr="0022506D">
        <w:t>ie Lieblingsspeisen des</w:t>
      </w:r>
      <w:r w:rsidR="0022506D">
        <w:t>/der</w:t>
      </w:r>
      <w:r w:rsidR="0022506D" w:rsidRPr="0022506D">
        <w:t xml:space="preserve"> Toten gekoch</w:t>
      </w:r>
      <w:r w:rsidR="0022506D">
        <w:t xml:space="preserve">t und </w:t>
      </w:r>
      <w:r w:rsidR="0022506D" w:rsidRPr="0022506D">
        <w:t>die Lieblingsgegenstände und Erinnerungsfotos</w:t>
      </w:r>
    </w:p>
    <w:p w14:paraId="6D3A7F39" w14:textId="0011C731" w:rsidR="000B0627" w:rsidRDefault="0022506D" w:rsidP="0022506D">
      <w:pPr>
        <w:spacing w:line="360" w:lineRule="auto"/>
      </w:pPr>
      <w:r w:rsidRPr="0022506D">
        <w:t>herausgeholt.</w:t>
      </w:r>
      <w:r>
        <w:t xml:space="preserve"> </w:t>
      </w:r>
      <w:r w:rsidRPr="0022506D">
        <w:t xml:space="preserve">Durch die symbolische Rückkehr </w:t>
      </w:r>
      <w:r>
        <w:t>b</w:t>
      </w:r>
      <w:r w:rsidR="00890E0E">
        <w:t>leibt</w:t>
      </w:r>
      <w:r w:rsidRPr="0022506D">
        <w:t xml:space="preserve"> das Gedenken an die Verstorbenen präsent un</w:t>
      </w:r>
      <w:r w:rsidR="000B0627">
        <w:t>d</w:t>
      </w:r>
      <w:r w:rsidRPr="0022506D">
        <w:t xml:space="preserve"> eine lebendige Erinnerungskultur </w:t>
      </w:r>
      <w:r w:rsidR="00890E0E">
        <w:t xml:space="preserve">wird </w:t>
      </w:r>
      <w:r w:rsidRPr="0022506D">
        <w:t xml:space="preserve">gelebt.  </w:t>
      </w:r>
    </w:p>
    <w:p w14:paraId="410DB6D6" w14:textId="25AB4587" w:rsidR="00890E0E" w:rsidRDefault="00816F77" w:rsidP="0022506D">
      <w:pPr>
        <w:spacing w:line="360" w:lineRule="auto"/>
      </w:pPr>
      <w:r w:rsidRPr="0022506D">
        <w:t>Die Ankunft im „Paradiesgarten“ überrascht</w:t>
      </w:r>
      <w:r w:rsidR="00267225" w:rsidRPr="0022506D">
        <w:t>e</w:t>
      </w:r>
      <w:r w:rsidRPr="0022506D">
        <w:t xml:space="preserve"> als letzte</w:t>
      </w:r>
      <w:r w:rsidR="00267225" w:rsidRPr="0022506D">
        <w:t>r Ausstellungsraum</w:t>
      </w:r>
      <w:r w:rsidRPr="0022506D">
        <w:t xml:space="preserve"> alle Teilnehmer</w:t>
      </w:r>
      <w:r w:rsidR="00267225" w:rsidRPr="0022506D">
        <w:t>innen und Teilnehmer</w:t>
      </w:r>
      <w:r w:rsidRPr="0022506D">
        <w:t xml:space="preserve"> gleichermaßen</w:t>
      </w:r>
      <w:r w:rsidR="00267225" w:rsidRPr="0022506D">
        <w:t>:</w:t>
      </w:r>
      <w:r w:rsidRPr="0022506D">
        <w:t xml:space="preserve"> Sehr</w:t>
      </w:r>
      <w:r w:rsidRPr="00D42DC5">
        <w:t xml:space="preserve"> eindrücklich werden hier unterschiedliche Vorstellungen vom Jenseits, teilweise durch </w:t>
      </w:r>
      <w:r w:rsidR="00267225">
        <w:t xml:space="preserve">historische aber auch </w:t>
      </w:r>
      <w:r w:rsidR="00890E0E">
        <w:t>h</w:t>
      </w:r>
      <w:r w:rsidR="00267225">
        <w:t>eutige</w:t>
      </w:r>
      <w:r w:rsidRPr="00D42DC5">
        <w:t xml:space="preserve"> </w:t>
      </w:r>
      <w:r w:rsidR="008A7A1B">
        <w:t>Grabbeigaben</w:t>
      </w:r>
      <w:r w:rsidR="008A7A1B" w:rsidRPr="00D42DC5">
        <w:t xml:space="preserve"> </w:t>
      </w:r>
      <w:r w:rsidRPr="00D42DC5">
        <w:t xml:space="preserve">präsentiert. Mitten im Raum befindet sich eine in den Boden eingelassene Glasvitrine, die den Blick auf </w:t>
      </w:r>
      <w:r w:rsidR="00A17424">
        <w:t>ein echtes Skelett aus dem Mittelalters</w:t>
      </w:r>
      <w:r w:rsidRPr="00D42DC5">
        <w:t xml:space="preserve"> freigibt. Dieser Grabfund</w:t>
      </w:r>
      <w:r w:rsidR="00267225">
        <w:t>, der aus dem 5</w:t>
      </w:r>
      <w:r w:rsidR="00A17424">
        <w:t>.</w:t>
      </w:r>
      <w:r w:rsidR="00267225">
        <w:t xml:space="preserve"> bis </w:t>
      </w:r>
      <w:r w:rsidR="00A17424">
        <w:t xml:space="preserve">frühen </w:t>
      </w:r>
      <w:r w:rsidR="00267225">
        <w:t>8. Jahrhundert stammt,</w:t>
      </w:r>
      <w:r w:rsidRPr="00D42DC5">
        <w:t xml:space="preserve"> zeigt d</w:t>
      </w:r>
      <w:r w:rsidR="00A17424">
        <w:t>ie Gebeine</w:t>
      </w:r>
      <w:r w:rsidRPr="00D42DC5">
        <w:t xml:space="preserve"> eines 12jährigen Mädchens. Im Raum w</w:t>
      </w:r>
      <w:r w:rsidR="00A17424">
        <w:t>urde</w:t>
      </w:r>
      <w:r w:rsidRPr="00D42DC5">
        <w:t xml:space="preserve"> es still, alle </w:t>
      </w:r>
      <w:r w:rsidR="00A17424">
        <w:t>Anwesenden waren sehr</w:t>
      </w:r>
      <w:r w:rsidRPr="00D42DC5">
        <w:t xml:space="preserve"> ergriffen.</w:t>
      </w:r>
      <w:r w:rsidR="00A17424">
        <w:t xml:space="preserve"> </w:t>
      </w:r>
      <w:r w:rsidRPr="00D42DC5">
        <w:t xml:space="preserve">Ebenso außergewöhnlich sind die </w:t>
      </w:r>
      <w:r w:rsidR="00890E0E">
        <w:t xml:space="preserve">zeitgenössischen </w:t>
      </w:r>
      <w:r w:rsidRPr="00D42DC5">
        <w:t>Urnen</w:t>
      </w:r>
      <w:r w:rsidR="00A17424">
        <w:t xml:space="preserve">, etwa in Form eines </w:t>
      </w:r>
      <w:r w:rsidRPr="00D42DC5">
        <w:t>Heißluftballon</w:t>
      </w:r>
      <w:r w:rsidR="00A17424">
        <w:t xml:space="preserve">s </w:t>
      </w:r>
      <w:r w:rsidRPr="00D42DC5">
        <w:t xml:space="preserve">oder mit einem Surfbrett, die im „Paradiesgarten“ ausgestellt werden. Erneut </w:t>
      </w:r>
      <w:r w:rsidR="00A17424">
        <w:t>wurde deutlich</w:t>
      </w:r>
      <w:r w:rsidRPr="00D42DC5">
        <w:t xml:space="preserve">, wie vielschichtig und facettenreich „Erzähl mir was vom Tod“ die Thematik </w:t>
      </w:r>
      <w:r w:rsidR="00A17424">
        <w:t>vom Tod und von Jenseitsvorstellungen a</w:t>
      </w:r>
      <w:r w:rsidRPr="00D42DC5">
        <w:t xml:space="preserve">ufbereitet. Unterschiedliche Perspektiven vermitteln allen Altersstufen entsprechende Anreize und Impulse, </w:t>
      </w:r>
      <w:r w:rsidR="00A17424">
        <w:t xml:space="preserve">die Auseinandersetzung mit dem Tod stärker </w:t>
      </w:r>
      <w:r w:rsidRPr="00D42DC5">
        <w:t xml:space="preserve">in den Alltag </w:t>
      </w:r>
      <w:r w:rsidR="00A17424">
        <w:t>zu integrieren, a</w:t>
      </w:r>
      <w:r w:rsidRPr="00D42DC5">
        <w:t>nstatt ihn</w:t>
      </w:r>
      <w:r w:rsidR="00A17424">
        <w:t xml:space="preserve"> abzukapseln und</w:t>
      </w:r>
      <w:r w:rsidRPr="00D42DC5">
        <w:t xml:space="preserve"> zu verdrängen.</w:t>
      </w:r>
      <w:r w:rsidRPr="00D42DC5">
        <w:br/>
        <w:t xml:space="preserve">„Ich freue mich sehr auf diese ungewöhnliche und behutsam berührende Ausstellung, die </w:t>
      </w:r>
      <w:r w:rsidR="00A17424">
        <w:t xml:space="preserve">jenseits spezifischer religiöser Vorstellungen </w:t>
      </w:r>
      <w:r w:rsidRPr="00D42DC5">
        <w:t>jeglichen Spielraum eröffnet, wie ein Leben nach dem Tod aussehen kann</w:t>
      </w:r>
      <w:r w:rsidR="00890E0E">
        <w:t xml:space="preserve"> und ob es das überhaupt gibt</w:t>
      </w:r>
      <w:r w:rsidRPr="00D42DC5">
        <w:t>. Der erste Probebesuch heute ließ stau</w:t>
      </w:r>
      <w:r w:rsidR="004D6105">
        <w:t>n</w:t>
      </w:r>
      <w:r w:rsidRPr="00D42DC5">
        <w:t xml:space="preserve">en, lachen, grübeln, Stille und Nachdenklichkeit gleichermaßen aufkommen. </w:t>
      </w:r>
    </w:p>
    <w:p w14:paraId="76C64838" w14:textId="77777777" w:rsidR="00890E0E" w:rsidRDefault="00890E0E" w:rsidP="0022506D">
      <w:pPr>
        <w:spacing w:line="360" w:lineRule="auto"/>
      </w:pPr>
    </w:p>
    <w:p w14:paraId="7AAFB2F3" w14:textId="77777777" w:rsidR="00890E0E" w:rsidRDefault="00890E0E" w:rsidP="0022506D">
      <w:pPr>
        <w:spacing w:line="360" w:lineRule="auto"/>
      </w:pPr>
    </w:p>
    <w:p w14:paraId="37618A03" w14:textId="41710B6A" w:rsidR="00816F77" w:rsidRPr="00D42DC5" w:rsidRDefault="00816F77" w:rsidP="0022506D">
      <w:pPr>
        <w:spacing w:line="360" w:lineRule="auto"/>
      </w:pPr>
      <w:r w:rsidRPr="00D42DC5">
        <w:t xml:space="preserve">Diese ersten neugierigen Blicke und Reaktionen zeigen, welch überraschende Vorstellungen Kinder vom Sterben, </w:t>
      </w:r>
      <w:r w:rsidR="004D6105">
        <w:t>vom</w:t>
      </w:r>
      <w:r w:rsidRPr="00D42DC5">
        <w:t xml:space="preserve"> Tod und einem Leben danach haben“, </w:t>
      </w:r>
      <w:r w:rsidR="004D6105">
        <w:t>stellte</w:t>
      </w:r>
      <w:r w:rsidRPr="00D42DC5">
        <w:t xml:space="preserve"> Birgit Höppl</w:t>
      </w:r>
      <w:r w:rsidR="004D6105">
        <w:t xml:space="preserve"> fest</w:t>
      </w:r>
      <w:r w:rsidRPr="00D42DC5">
        <w:t>.</w:t>
      </w:r>
      <w:r w:rsidR="004D6105">
        <w:t xml:space="preserve"> Und sie ergänzt</w:t>
      </w:r>
      <w:r w:rsidR="000B0627">
        <w:t>e</w:t>
      </w:r>
      <w:r w:rsidR="004D6105">
        <w:t xml:space="preserve">: „Als wir die Ausstellung vor </w:t>
      </w:r>
      <w:r w:rsidR="00890E0E">
        <w:t>zehn</w:t>
      </w:r>
      <w:r w:rsidR="004D6105">
        <w:t xml:space="preserve"> Jahren zum ersten Mal in Neu-Ulm präsentiert haben, hat sich gezeigt, dass auch Erwachsene die Einladung zur Auseinandersetzung mit der eigenen Vergänglichkeit gerne annehmen.“ Das Museum richtet sich daher nicht nur an Kinder und ihre Familien, sondern bietet auch den älteren Besucherinnen und Besuchern </w:t>
      </w:r>
      <w:r w:rsidR="000B0627">
        <w:t>Vorträge und Workshops an. Oder w</w:t>
      </w:r>
      <w:r w:rsidR="004D6105">
        <w:t xml:space="preserve">ie wäre es etwa mit einem Teamevent oder einer Geburtstagsfeier? </w:t>
      </w:r>
      <w:r w:rsidR="00BC5028">
        <w:t xml:space="preserve">Nach dem Ausstellungsbesuch, vielleicht auch als Möglichkeit gemeinsam das Erlebte zu reflektieren, bietet sich gerade für Letzteres dann ein Beisammensein im Museumscafé der Lebenshilfe Donau-Iller an. </w:t>
      </w:r>
      <w:r w:rsidRPr="00D42DC5">
        <w:br/>
      </w:r>
    </w:p>
    <w:p w14:paraId="33F86BA2" w14:textId="77777777" w:rsidR="00816F77" w:rsidRPr="00D42DC5" w:rsidRDefault="00816F77" w:rsidP="00D42DC5">
      <w:pPr>
        <w:spacing w:line="360" w:lineRule="auto"/>
        <w:rPr>
          <w:bCs/>
          <w:u w:val="single"/>
        </w:rPr>
      </w:pPr>
      <w:r w:rsidRPr="00D42DC5">
        <w:rPr>
          <w:bCs/>
          <w:u w:val="single"/>
        </w:rPr>
        <w:t>Einladung zur Eröffnung:</w:t>
      </w:r>
    </w:p>
    <w:p w14:paraId="5C45F7D2" w14:textId="1A435E3F" w:rsidR="00816F77" w:rsidRPr="00D42DC5" w:rsidRDefault="00816F77" w:rsidP="00BC5028">
      <w:pPr>
        <w:spacing w:line="360" w:lineRule="auto"/>
        <w:rPr>
          <w:bCs/>
        </w:rPr>
      </w:pPr>
      <w:r w:rsidRPr="00BC5028">
        <w:rPr>
          <w:bCs/>
        </w:rPr>
        <w:t xml:space="preserve">Das Kindermuseum des Edwin Scharff Museums heißt alle interessierten </w:t>
      </w:r>
      <w:proofErr w:type="spellStart"/>
      <w:r w:rsidRPr="00BC5028">
        <w:rPr>
          <w:bCs/>
        </w:rPr>
        <w:t>Besucher</w:t>
      </w:r>
      <w:r w:rsidR="001C2F82" w:rsidRPr="00BC5028">
        <w:rPr>
          <w:bCs/>
        </w:rPr>
        <w:t>:innen</w:t>
      </w:r>
      <w:proofErr w:type="spellEnd"/>
      <w:r w:rsidRPr="00BC5028">
        <w:rPr>
          <w:bCs/>
        </w:rPr>
        <w:t xml:space="preserve"> am Freitag, 21. Oktober 2022, um 16.30 Uhr herzlich willkommen! </w:t>
      </w:r>
      <w:r w:rsidRPr="00BC5028">
        <w:rPr>
          <w:bCs/>
        </w:rPr>
        <w:br/>
        <w:t xml:space="preserve">Es sprechen: </w:t>
      </w:r>
      <w:r w:rsidR="00BC5028" w:rsidRPr="00BC5028">
        <w:rPr>
          <w:bCs/>
        </w:rPr>
        <w:t>Ralph Seiffert, Leiter des Dezernats 4 für Bildung, Kultur, Sport</w:t>
      </w:r>
      <w:r w:rsidR="00BC5028">
        <w:rPr>
          <w:bCs/>
        </w:rPr>
        <w:t xml:space="preserve"> und</w:t>
      </w:r>
      <w:r w:rsidR="00BC5028" w:rsidRPr="00BC5028">
        <w:rPr>
          <w:bCs/>
        </w:rPr>
        <w:t xml:space="preserve"> Soziales</w:t>
      </w:r>
      <w:r w:rsidR="00BC5028">
        <w:rPr>
          <w:bCs/>
        </w:rPr>
        <w:t xml:space="preserve"> sowie D</w:t>
      </w:r>
      <w:r w:rsidRPr="00D42DC5">
        <w:rPr>
          <w:bCs/>
        </w:rPr>
        <w:t xml:space="preserve">r. Helga Gutbrod, Leiterin des Edwin Scharff Museums. Anschließend erzählt Tine Mehls in den Ausstellungsräumen Geschichten über das Danach und das Davor und Thomas </w:t>
      </w:r>
      <w:proofErr w:type="spellStart"/>
      <w:r w:rsidRPr="00D42DC5">
        <w:rPr>
          <w:bCs/>
        </w:rPr>
        <w:t>Blersch</w:t>
      </w:r>
      <w:proofErr w:type="spellEnd"/>
      <w:r w:rsidRPr="00D42DC5">
        <w:rPr>
          <w:bCs/>
        </w:rPr>
        <w:t xml:space="preserve"> zieht mit seinem Akkordeon durch die Räume. Zeitgleich wird das erste von drei „Kabinettstückchen“ zum Thema Tod im Kinderbuch „Füchslein in der Kiste“ eröffnet. </w:t>
      </w:r>
      <w:r w:rsidR="007065AC">
        <w:rPr>
          <w:bCs/>
        </w:rPr>
        <w:t xml:space="preserve">Es zeigt </w:t>
      </w:r>
      <w:r w:rsidRPr="00D42DC5">
        <w:rPr>
          <w:bCs/>
        </w:rPr>
        <w:t>Kinderbuchillustrationen von Antje Damm</w:t>
      </w:r>
      <w:r w:rsidR="007065AC">
        <w:rPr>
          <w:bCs/>
        </w:rPr>
        <w:t xml:space="preserve"> und ist eine</w:t>
      </w:r>
      <w:r w:rsidRPr="00D42DC5">
        <w:rPr>
          <w:bCs/>
        </w:rPr>
        <w:t xml:space="preserve"> Kooperation mit Samy </w:t>
      </w:r>
      <w:proofErr w:type="spellStart"/>
      <w:r w:rsidRPr="00D42DC5">
        <w:rPr>
          <w:bCs/>
        </w:rPr>
        <w:t>Wiltschek</w:t>
      </w:r>
      <w:proofErr w:type="spellEnd"/>
      <w:r w:rsidRPr="00D42DC5">
        <w:rPr>
          <w:bCs/>
        </w:rPr>
        <w:t xml:space="preserve"> von der Kulturbuchhandlung </w:t>
      </w:r>
      <w:proofErr w:type="spellStart"/>
      <w:r w:rsidRPr="00D42DC5">
        <w:rPr>
          <w:bCs/>
        </w:rPr>
        <w:t>Jastram</w:t>
      </w:r>
      <w:proofErr w:type="spellEnd"/>
      <w:r w:rsidRPr="00D42DC5">
        <w:rPr>
          <w:bCs/>
        </w:rPr>
        <w:t>, Ulm. Unsterblichkeits-Cocktails und Gruselgebäck sorgen für das leibliche Wohl der Gäste!</w:t>
      </w:r>
    </w:p>
    <w:p w14:paraId="6E11BB7A" w14:textId="4E330491" w:rsidR="00893001" w:rsidRPr="00893001" w:rsidRDefault="00893001" w:rsidP="00893001">
      <w:pPr>
        <w:pStyle w:val="StandardWeb"/>
        <w:spacing w:line="360" w:lineRule="auto"/>
        <w:rPr>
          <w:rStyle w:val="Hyperlink"/>
          <w:rFonts w:ascii="Arial" w:eastAsiaTheme="minorHAnsi" w:hAnsi="Arial" w:cs="Arial"/>
          <w:bCs/>
          <w:color w:val="auto"/>
          <w:sz w:val="22"/>
          <w:szCs w:val="22"/>
          <w:u w:val="none"/>
          <w:lang w:eastAsia="en-US"/>
        </w:rPr>
      </w:pPr>
      <w:r>
        <w:rPr>
          <w:rFonts w:ascii="Arial" w:eastAsiaTheme="minorHAnsi" w:hAnsi="Arial" w:cs="Arial"/>
          <w:b/>
          <w:bCs/>
          <w:sz w:val="22"/>
          <w:szCs w:val="22"/>
          <w:lang w:eastAsia="en-US"/>
        </w:rPr>
        <w:br/>
      </w:r>
      <w:r w:rsidR="00816F77" w:rsidRPr="00893001">
        <w:rPr>
          <w:rFonts w:ascii="Arial" w:eastAsiaTheme="minorHAnsi" w:hAnsi="Arial" w:cs="Arial"/>
          <w:b/>
          <w:bCs/>
          <w:sz w:val="22"/>
          <w:szCs w:val="22"/>
          <w:lang w:eastAsia="en-US"/>
        </w:rPr>
        <w:t xml:space="preserve">Weitere Informationen für </w:t>
      </w:r>
      <w:proofErr w:type="spellStart"/>
      <w:r w:rsidR="00816F77" w:rsidRPr="00893001">
        <w:rPr>
          <w:rFonts w:ascii="Arial" w:eastAsiaTheme="minorHAnsi" w:hAnsi="Arial" w:cs="Arial"/>
          <w:b/>
          <w:bCs/>
          <w:sz w:val="22"/>
          <w:szCs w:val="22"/>
          <w:lang w:eastAsia="en-US"/>
        </w:rPr>
        <w:t>Medienvertreter:innen</w:t>
      </w:r>
      <w:proofErr w:type="spellEnd"/>
      <w:r w:rsidR="00816F77" w:rsidRPr="00893001">
        <w:rPr>
          <w:rFonts w:ascii="Arial" w:eastAsiaTheme="minorHAnsi" w:hAnsi="Arial" w:cs="Arial"/>
          <w:b/>
          <w:bCs/>
          <w:sz w:val="22"/>
          <w:szCs w:val="22"/>
          <w:lang w:eastAsia="en-US"/>
        </w:rPr>
        <w:t>:</w:t>
      </w:r>
      <w:r w:rsidR="00816F77" w:rsidRPr="00893001">
        <w:rPr>
          <w:rFonts w:ascii="Arial" w:eastAsiaTheme="minorHAnsi" w:hAnsi="Arial" w:cs="Arial"/>
          <w:bCs/>
          <w:sz w:val="22"/>
          <w:szCs w:val="22"/>
          <w:lang w:eastAsia="en-US"/>
        </w:rPr>
        <w:br/>
      </w:r>
      <w:r w:rsidRPr="00893001">
        <w:rPr>
          <w:rFonts w:ascii="Arial" w:hAnsi="Arial" w:cs="Arial"/>
          <w:sz w:val="22"/>
          <w:szCs w:val="22"/>
        </w:rPr>
        <w:t>Birgit Höppl M.A.</w:t>
      </w:r>
      <w:r>
        <w:rPr>
          <w:rFonts w:ascii="Arial" w:hAnsi="Arial" w:cs="Arial"/>
          <w:sz w:val="22"/>
          <w:szCs w:val="22"/>
        </w:rPr>
        <w:br/>
      </w:r>
      <w:r w:rsidRPr="00893001">
        <w:rPr>
          <w:rFonts w:ascii="Arial" w:hAnsi="Arial" w:cs="Arial"/>
          <w:sz w:val="22"/>
          <w:szCs w:val="22"/>
        </w:rPr>
        <w:t>stellvertretende Museumsleiterin und Projektverantwortliche Kindermuseum</w:t>
      </w:r>
      <w:r w:rsidRPr="00893001">
        <w:rPr>
          <w:rFonts w:ascii="Arial" w:hAnsi="Arial" w:cs="Arial"/>
          <w:sz w:val="22"/>
          <w:szCs w:val="22"/>
        </w:rPr>
        <w:br/>
        <w:t>Telefon: 0731-7050-2520</w:t>
      </w:r>
      <w:r w:rsidRPr="00893001">
        <w:rPr>
          <w:sz w:val="22"/>
          <w:szCs w:val="22"/>
        </w:rPr>
        <w:br/>
      </w:r>
      <w:hyperlink r:id="rId8" w:history="1">
        <w:r w:rsidRPr="00893001">
          <w:rPr>
            <w:rStyle w:val="Hyperlink"/>
            <w:rFonts w:ascii="Arial" w:eastAsia="Noto Serif CJK SC" w:hAnsi="Arial" w:cs="Arial"/>
            <w:sz w:val="22"/>
            <w:szCs w:val="22"/>
          </w:rPr>
          <w:t>b.hoeppl@neu-ulm.de</w:t>
        </w:r>
      </w:hyperlink>
    </w:p>
    <w:p w14:paraId="43A53A57" w14:textId="77777777" w:rsidR="0008442F" w:rsidRDefault="00893001" w:rsidP="00893001">
      <w:pPr>
        <w:spacing w:line="360" w:lineRule="auto"/>
        <w:rPr>
          <w:rFonts w:eastAsia="Calibri"/>
          <w:b/>
          <w:bCs/>
        </w:rPr>
      </w:pPr>
      <w:r>
        <w:rPr>
          <w:rFonts w:eastAsia="Calibri"/>
          <w:b/>
          <w:bCs/>
        </w:rPr>
        <w:br/>
      </w:r>
    </w:p>
    <w:p w14:paraId="29C10838" w14:textId="77777777" w:rsidR="0008442F" w:rsidRDefault="0008442F">
      <w:pPr>
        <w:autoSpaceDE/>
        <w:autoSpaceDN/>
        <w:adjustRightInd/>
        <w:spacing w:line="240" w:lineRule="auto"/>
        <w:textAlignment w:val="auto"/>
        <w:rPr>
          <w:rFonts w:eastAsia="Calibri"/>
          <w:b/>
          <w:bCs/>
        </w:rPr>
      </w:pPr>
      <w:r>
        <w:rPr>
          <w:rFonts w:eastAsia="Calibri"/>
          <w:b/>
          <w:bCs/>
        </w:rPr>
        <w:br w:type="page"/>
      </w:r>
    </w:p>
    <w:p w14:paraId="5743C69F" w14:textId="77777777" w:rsidR="0008442F" w:rsidRDefault="0008442F" w:rsidP="00893001">
      <w:pPr>
        <w:spacing w:line="360" w:lineRule="auto"/>
        <w:rPr>
          <w:rFonts w:eastAsia="Calibri"/>
          <w:b/>
          <w:bCs/>
        </w:rPr>
      </w:pPr>
    </w:p>
    <w:p w14:paraId="392771B4" w14:textId="77777777" w:rsidR="0008442F" w:rsidRPr="00F12190" w:rsidRDefault="0008442F" w:rsidP="0008442F">
      <w:pPr>
        <w:autoSpaceDE/>
        <w:autoSpaceDN/>
        <w:adjustRightInd/>
        <w:spacing w:line="240" w:lineRule="auto"/>
        <w:textAlignment w:val="auto"/>
        <w:rPr>
          <w:rFonts w:eastAsia="Calibri"/>
          <w:b/>
          <w:bCs/>
        </w:rPr>
      </w:pPr>
      <w:r w:rsidRPr="00F12190">
        <w:rPr>
          <w:rFonts w:eastAsia="Calibri"/>
          <w:b/>
          <w:bCs/>
        </w:rPr>
        <w:t xml:space="preserve">Copyrightvermerke für das Bildmaterial im Anhang </w:t>
      </w:r>
    </w:p>
    <w:p w14:paraId="3941EBD8" w14:textId="77777777" w:rsidR="0008442F" w:rsidRDefault="0008442F" w:rsidP="0008442F">
      <w:pPr>
        <w:autoSpaceDE/>
        <w:autoSpaceDN/>
        <w:adjustRightInd/>
        <w:spacing w:line="360" w:lineRule="auto"/>
        <w:textAlignment w:val="auto"/>
        <w:rPr>
          <w:rFonts w:eastAsia="Calibri"/>
        </w:rPr>
      </w:pPr>
      <w:r w:rsidRPr="00F12190">
        <w:rPr>
          <w:rFonts w:eastAsia="Calibri"/>
        </w:rPr>
        <w:t>(Abdruck honorarfrei)</w:t>
      </w:r>
    </w:p>
    <w:p w14:paraId="34B68482" w14:textId="4D25DDAE" w:rsidR="0008442F" w:rsidRDefault="0008442F" w:rsidP="00893001">
      <w:pPr>
        <w:spacing w:line="360" w:lineRule="auto"/>
        <w:rPr>
          <w:rFonts w:eastAsia="Calibri"/>
          <w:b/>
          <w:bCs/>
        </w:rPr>
      </w:pPr>
    </w:p>
    <w:p w14:paraId="40B64137" w14:textId="77777777" w:rsidR="00E10471" w:rsidRDefault="00E10471" w:rsidP="00893001">
      <w:pPr>
        <w:spacing w:line="360" w:lineRule="auto"/>
        <w:rPr>
          <w:rFonts w:eastAsia="Calibri"/>
          <w:b/>
          <w:bCs/>
        </w:rPr>
      </w:pPr>
    </w:p>
    <w:p w14:paraId="24C04741" w14:textId="71F6FFC1" w:rsidR="0008442F" w:rsidRDefault="00A970AB" w:rsidP="00893001">
      <w:pPr>
        <w:spacing w:line="360" w:lineRule="auto"/>
        <w:rPr>
          <w:rFonts w:eastAsia="Calibri"/>
          <w:b/>
          <w:bCs/>
        </w:rPr>
      </w:pPr>
      <w:r>
        <w:rPr>
          <w:noProof/>
        </w:rPr>
        <w:drawing>
          <wp:inline distT="0" distB="0" distL="0" distR="0" wp14:anchorId="303D0F83" wp14:editId="560DAF86">
            <wp:extent cx="2971872" cy="198000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72" cy="1980000"/>
                    </a:xfrm>
                    <a:prstGeom prst="rect">
                      <a:avLst/>
                    </a:prstGeom>
                    <a:noFill/>
                    <a:ln>
                      <a:noFill/>
                    </a:ln>
                  </pic:spPr>
                </pic:pic>
              </a:graphicData>
            </a:graphic>
          </wp:inline>
        </w:drawing>
      </w:r>
    </w:p>
    <w:p w14:paraId="2BBE7A90" w14:textId="323F8C1C" w:rsidR="00B241D6" w:rsidRPr="00B241D6" w:rsidRDefault="00B241D6" w:rsidP="00893001">
      <w:pPr>
        <w:spacing w:line="360" w:lineRule="auto"/>
        <w:rPr>
          <w:rFonts w:eastAsia="Calibri"/>
          <w:b/>
          <w:bCs/>
          <w:sz w:val="20"/>
          <w:szCs w:val="20"/>
        </w:rPr>
      </w:pPr>
      <w:r w:rsidRPr="00B241D6">
        <w:rPr>
          <w:rFonts w:eastAsia="Calibri"/>
          <w:b/>
          <w:bCs/>
          <w:sz w:val="20"/>
          <w:szCs w:val="20"/>
        </w:rPr>
        <w:t>E</w:t>
      </w:r>
      <w:r w:rsidR="00E10471">
        <w:rPr>
          <w:rFonts w:eastAsia="Calibri"/>
          <w:b/>
          <w:bCs/>
          <w:sz w:val="20"/>
          <w:szCs w:val="20"/>
        </w:rPr>
        <w:t>SM</w:t>
      </w:r>
      <w:r w:rsidRPr="00B241D6">
        <w:rPr>
          <w:rFonts w:eastAsia="Calibri"/>
          <w:b/>
          <w:bCs/>
          <w:sz w:val="20"/>
          <w:szCs w:val="20"/>
        </w:rPr>
        <w:t>1</w:t>
      </w:r>
    </w:p>
    <w:p w14:paraId="2A4E7230" w14:textId="3AAD9853" w:rsidR="00B241D6" w:rsidRPr="00B241D6" w:rsidRDefault="00B241D6" w:rsidP="00893001">
      <w:pPr>
        <w:spacing w:line="360" w:lineRule="auto"/>
        <w:rPr>
          <w:color w:val="212121"/>
          <w:sz w:val="20"/>
          <w:szCs w:val="20"/>
        </w:rPr>
      </w:pPr>
      <w:r w:rsidRPr="00B241D6">
        <w:rPr>
          <w:color w:val="212121"/>
          <w:sz w:val="20"/>
          <w:szCs w:val="20"/>
        </w:rPr>
        <w:t xml:space="preserve">„Im Reich des Osiris“: Die </w:t>
      </w:r>
      <w:proofErr w:type="spellStart"/>
      <w:r w:rsidRPr="00B241D6">
        <w:rPr>
          <w:color w:val="212121"/>
          <w:sz w:val="20"/>
          <w:szCs w:val="20"/>
        </w:rPr>
        <w:t>Besucher:innen</w:t>
      </w:r>
      <w:proofErr w:type="spellEnd"/>
      <w:r w:rsidRPr="00B241D6">
        <w:rPr>
          <w:color w:val="212121"/>
          <w:sz w:val="20"/>
          <w:szCs w:val="20"/>
        </w:rPr>
        <w:t xml:space="preserve"> lassen sich ins Reich des Totengottes entführen</w:t>
      </w:r>
      <w:r w:rsidR="00586D40">
        <w:rPr>
          <w:color w:val="212121"/>
          <w:sz w:val="20"/>
          <w:szCs w:val="20"/>
        </w:rPr>
        <w:t xml:space="preserve"> und </w:t>
      </w:r>
      <w:r w:rsidRPr="00B241D6">
        <w:rPr>
          <w:color w:val="212121"/>
          <w:sz w:val="20"/>
          <w:szCs w:val="20"/>
        </w:rPr>
        <w:t>empfinden spielerisch den wohl berühmtesten Totenkult der Welt nach</w:t>
      </w:r>
      <w:r w:rsidR="00586D40">
        <w:rPr>
          <w:color w:val="212121"/>
          <w:sz w:val="20"/>
          <w:szCs w:val="20"/>
        </w:rPr>
        <w:t xml:space="preserve">. </w:t>
      </w:r>
      <w:r w:rsidRPr="00B241D6">
        <w:rPr>
          <w:color w:val="212121"/>
          <w:sz w:val="20"/>
          <w:szCs w:val="20"/>
        </w:rPr>
        <w:t xml:space="preserve">Foto: </w:t>
      </w:r>
      <w:r w:rsidR="00766671">
        <w:rPr>
          <w:color w:val="212121"/>
          <w:sz w:val="20"/>
          <w:szCs w:val="20"/>
        </w:rPr>
        <w:t xml:space="preserve">Edwin Scharff Museum, </w:t>
      </w:r>
      <w:r w:rsidRPr="00B241D6">
        <w:rPr>
          <w:color w:val="212121"/>
          <w:sz w:val="20"/>
          <w:szCs w:val="20"/>
        </w:rPr>
        <w:t xml:space="preserve">Martina </w:t>
      </w:r>
      <w:proofErr w:type="spellStart"/>
      <w:r w:rsidRPr="00B241D6">
        <w:rPr>
          <w:color w:val="212121"/>
          <w:sz w:val="20"/>
          <w:szCs w:val="20"/>
        </w:rPr>
        <w:t>Strilic</w:t>
      </w:r>
      <w:proofErr w:type="spellEnd"/>
    </w:p>
    <w:p w14:paraId="0B464046" w14:textId="2AF0AF20" w:rsidR="00B241D6" w:rsidRDefault="00B241D6" w:rsidP="00893001">
      <w:pPr>
        <w:spacing w:line="360" w:lineRule="auto"/>
        <w:rPr>
          <w:rFonts w:eastAsia="Calibri"/>
          <w:b/>
          <w:bCs/>
        </w:rPr>
      </w:pPr>
    </w:p>
    <w:p w14:paraId="6E7B37CA" w14:textId="77777777" w:rsidR="00E10471" w:rsidRDefault="00E10471" w:rsidP="00893001">
      <w:pPr>
        <w:spacing w:line="360" w:lineRule="auto"/>
        <w:rPr>
          <w:rFonts w:eastAsia="Calibri"/>
          <w:b/>
          <w:bCs/>
        </w:rPr>
      </w:pPr>
    </w:p>
    <w:p w14:paraId="5C943566" w14:textId="239651AF" w:rsidR="00B241D6" w:rsidRDefault="00B241D6" w:rsidP="00893001">
      <w:pPr>
        <w:spacing w:line="360" w:lineRule="auto"/>
        <w:rPr>
          <w:rFonts w:eastAsia="Calibri"/>
          <w:b/>
          <w:bCs/>
        </w:rPr>
      </w:pPr>
      <w:r>
        <w:rPr>
          <w:noProof/>
        </w:rPr>
        <w:drawing>
          <wp:inline distT="0" distB="0" distL="0" distR="0" wp14:anchorId="406C4FD0" wp14:editId="408D3D93">
            <wp:extent cx="2971871" cy="198000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71" cy="1980000"/>
                    </a:xfrm>
                    <a:prstGeom prst="rect">
                      <a:avLst/>
                    </a:prstGeom>
                    <a:noFill/>
                    <a:ln>
                      <a:noFill/>
                    </a:ln>
                  </pic:spPr>
                </pic:pic>
              </a:graphicData>
            </a:graphic>
          </wp:inline>
        </w:drawing>
      </w:r>
    </w:p>
    <w:p w14:paraId="1C21B4A5" w14:textId="2955CA8E" w:rsidR="00586D40" w:rsidRPr="00B241D6" w:rsidRDefault="00586D40" w:rsidP="00586D40">
      <w:pPr>
        <w:spacing w:line="360" w:lineRule="auto"/>
        <w:rPr>
          <w:rFonts w:eastAsia="Calibri"/>
          <w:b/>
          <w:bCs/>
          <w:sz w:val="20"/>
          <w:szCs w:val="20"/>
        </w:rPr>
      </w:pPr>
      <w:r w:rsidRPr="00B241D6">
        <w:rPr>
          <w:rFonts w:eastAsia="Calibri"/>
          <w:b/>
          <w:bCs/>
          <w:sz w:val="20"/>
          <w:szCs w:val="20"/>
        </w:rPr>
        <w:t>E</w:t>
      </w:r>
      <w:r w:rsidR="00E10471">
        <w:rPr>
          <w:rFonts w:eastAsia="Calibri"/>
          <w:b/>
          <w:bCs/>
          <w:sz w:val="20"/>
          <w:szCs w:val="20"/>
        </w:rPr>
        <w:t>SM</w:t>
      </w:r>
      <w:r>
        <w:rPr>
          <w:rFonts w:eastAsia="Calibri"/>
          <w:b/>
          <w:bCs/>
          <w:sz w:val="20"/>
          <w:szCs w:val="20"/>
        </w:rPr>
        <w:t>2</w:t>
      </w:r>
    </w:p>
    <w:p w14:paraId="2A5AF19B" w14:textId="1D1BC546" w:rsidR="00766671" w:rsidRPr="00B241D6" w:rsidRDefault="00586D40" w:rsidP="00766671">
      <w:pPr>
        <w:spacing w:line="360" w:lineRule="auto"/>
        <w:rPr>
          <w:color w:val="212121"/>
          <w:sz w:val="20"/>
          <w:szCs w:val="20"/>
        </w:rPr>
      </w:pPr>
      <w:r>
        <w:rPr>
          <w:color w:val="212121"/>
          <w:sz w:val="20"/>
          <w:szCs w:val="20"/>
        </w:rPr>
        <w:t>Sehen wie Zeit ver</w:t>
      </w:r>
      <w:r w:rsidR="00121A6C">
        <w:rPr>
          <w:color w:val="212121"/>
          <w:sz w:val="20"/>
          <w:szCs w:val="20"/>
        </w:rPr>
        <w:t>rinn</w:t>
      </w:r>
      <w:r>
        <w:rPr>
          <w:color w:val="212121"/>
          <w:sz w:val="20"/>
          <w:szCs w:val="20"/>
        </w:rPr>
        <w:t xml:space="preserve">t anhand einer großen Sanduhr – in der Zeitmaschine findet der symbolische Übertritt vom Diesseits ins Jenseits statt. </w:t>
      </w:r>
      <w:r w:rsidR="00766671" w:rsidRPr="00B241D6">
        <w:rPr>
          <w:color w:val="212121"/>
          <w:sz w:val="20"/>
          <w:szCs w:val="20"/>
        </w:rPr>
        <w:t xml:space="preserve">Foto: </w:t>
      </w:r>
      <w:r w:rsidR="00766671">
        <w:rPr>
          <w:color w:val="212121"/>
          <w:sz w:val="20"/>
          <w:szCs w:val="20"/>
        </w:rPr>
        <w:t xml:space="preserve">Edwin Scharff Museum, </w:t>
      </w:r>
      <w:r w:rsidR="00766671" w:rsidRPr="00B241D6">
        <w:rPr>
          <w:color w:val="212121"/>
          <w:sz w:val="20"/>
          <w:szCs w:val="20"/>
        </w:rPr>
        <w:t xml:space="preserve">Martina </w:t>
      </w:r>
      <w:proofErr w:type="spellStart"/>
      <w:r w:rsidR="00766671" w:rsidRPr="00B241D6">
        <w:rPr>
          <w:color w:val="212121"/>
          <w:sz w:val="20"/>
          <w:szCs w:val="20"/>
        </w:rPr>
        <w:t>Strilic</w:t>
      </w:r>
      <w:proofErr w:type="spellEnd"/>
    </w:p>
    <w:p w14:paraId="562AA883" w14:textId="4E788C18" w:rsidR="00121A6C" w:rsidRDefault="00121A6C">
      <w:pPr>
        <w:autoSpaceDE/>
        <w:autoSpaceDN/>
        <w:adjustRightInd/>
        <w:spacing w:line="240" w:lineRule="auto"/>
        <w:textAlignment w:val="auto"/>
        <w:rPr>
          <w:rFonts w:eastAsia="Calibri"/>
          <w:b/>
          <w:bCs/>
        </w:rPr>
      </w:pPr>
      <w:r>
        <w:rPr>
          <w:rFonts w:eastAsia="Calibri"/>
          <w:b/>
          <w:bCs/>
        </w:rPr>
        <w:br w:type="page"/>
      </w:r>
    </w:p>
    <w:p w14:paraId="01A35C6C" w14:textId="77777777" w:rsidR="00121A6C" w:rsidRDefault="00121A6C" w:rsidP="00893001">
      <w:pPr>
        <w:spacing w:line="360" w:lineRule="auto"/>
        <w:rPr>
          <w:rFonts w:eastAsia="Calibri"/>
          <w:b/>
          <w:bCs/>
        </w:rPr>
      </w:pPr>
    </w:p>
    <w:p w14:paraId="477DCFF1" w14:textId="31E3D6C5" w:rsidR="00121A6C" w:rsidRDefault="00121A6C" w:rsidP="00893001">
      <w:pPr>
        <w:spacing w:line="360" w:lineRule="auto"/>
        <w:rPr>
          <w:rFonts w:eastAsia="Calibri"/>
          <w:b/>
          <w:bCs/>
        </w:rPr>
      </w:pPr>
      <w:r>
        <w:rPr>
          <w:noProof/>
        </w:rPr>
        <w:drawing>
          <wp:inline distT="0" distB="0" distL="0" distR="0" wp14:anchorId="0CB32281" wp14:editId="18B0AB1A">
            <wp:extent cx="2971869" cy="198000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69" cy="1980000"/>
                    </a:xfrm>
                    <a:prstGeom prst="rect">
                      <a:avLst/>
                    </a:prstGeom>
                    <a:noFill/>
                    <a:ln>
                      <a:noFill/>
                    </a:ln>
                  </pic:spPr>
                </pic:pic>
              </a:graphicData>
            </a:graphic>
          </wp:inline>
        </w:drawing>
      </w:r>
    </w:p>
    <w:p w14:paraId="3F2758F4" w14:textId="6D23F168" w:rsidR="00586D40" w:rsidRPr="00B241D6" w:rsidRDefault="00586D40" w:rsidP="00586D40">
      <w:pPr>
        <w:spacing w:line="360" w:lineRule="auto"/>
        <w:rPr>
          <w:rFonts w:eastAsia="Calibri"/>
          <w:b/>
          <w:bCs/>
          <w:sz w:val="20"/>
          <w:szCs w:val="20"/>
        </w:rPr>
      </w:pPr>
      <w:r w:rsidRPr="00B241D6">
        <w:rPr>
          <w:rFonts w:eastAsia="Calibri"/>
          <w:b/>
          <w:bCs/>
          <w:sz w:val="20"/>
          <w:szCs w:val="20"/>
        </w:rPr>
        <w:t>E</w:t>
      </w:r>
      <w:r w:rsidR="00E10471">
        <w:rPr>
          <w:rFonts w:eastAsia="Calibri"/>
          <w:b/>
          <w:bCs/>
          <w:sz w:val="20"/>
          <w:szCs w:val="20"/>
        </w:rPr>
        <w:t>SM</w:t>
      </w:r>
      <w:r>
        <w:rPr>
          <w:rFonts w:eastAsia="Calibri"/>
          <w:b/>
          <w:bCs/>
          <w:sz w:val="20"/>
          <w:szCs w:val="20"/>
        </w:rPr>
        <w:t>3</w:t>
      </w:r>
    </w:p>
    <w:p w14:paraId="01F67478" w14:textId="77777777" w:rsidR="00766671" w:rsidRPr="00B241D6" w:rsidRDefault="00586D40" w:rsidP="00766671">
      <w:pPr>
        <w:spacing w:line="360" w:lineRule="auto"/>
        <w:rPr>
          <w:color w:val="212121"/>
          <w:sz w:val="20"/>
          <w:szCs w:val="20"/>
        </w:rPr>
      </w:pPr>
      <w:r w:rsidRPr="00586D40">
        <w:rPr>
          <w:color w:val="212121"/>
          <w:sz w:val="20"/>
          <w:szCs w:val="20"/>
        </w:rPr>
        <w:t>Lust auf einen Unsterblichkeitstrank? Im „Labor der Unsterblichkeit“ könnte der Traum von ewiger Jugend wahr werden – vorausgesetzt natürlich die richtige Rezeptur wird zusammengemischt.</w:t>
      </w:r>
      <w:r>
        <w:rPr>
          <w:color w:val="212121"/>
          <w:sz w:val="20"/>
          <w:szCs w:val="20"/>
        </w:rPr>
        <w:t xml:space="preserve"> </w:t>
      </w:r>
      <w:r w:rsidR="00766671" w:rsidRPr="00B241D6">
        <w:rPr>
          <w:color w:val="212121"/>
          <w:sz w:val="20"/>
          <w:szCs w:val="20"/>
        </w:rPr>
        <w:t xml:space="preserve">Foto: </w:t>
      </w:r>
      <w:r w:rsidR="00766671">
        <w:rPr>
          <w:color w:val="212121"/>
          <w:sz w:val="20"/>
          <w:szCs w:val="20"/>
        </w:rPr>
        <w:t xml:space="preserve">Edwin Scharff Museum, </w:t>
      </w:r>
      <w:r w:rsidR="00766671" w:rsidRPr="00B241D6">
        <w:rPr>
          <w:color w:val="212121"/>
          <w:sz w:val="20"/>
          <w:szCs w:val="20"/>
        </w:rPr>
        <w:t xml:space="preserve">Martina </w:t>
      </w:r>
      <w:proofErr w:type="spellStart"/>
      <w:r w:rsidR="00766671" w:rsidRPr="00B241D6">
        <w:rPr>
          <w:color w:val="212121"/>
          <w:sz w:val="20"/>
          <w:szCs w:val="20"/>
        </w:rPr>
        <w:t>Strilic</w:t>
      </w:r>
      <w:proofErr w:type="spellEnd"/>
    </w:p>
    <w:p w14:paraId="10968210" w14:textId="08182012" w:rsidR="0008442F" w:rsidRDefault="0008442F" w:rsidP="00893001">
      <w:pPr>
        <w:spacing w:line="360" w:lineRule="auto"/>
        <w:rPr>
          <w:rFonts w:eastAsia="Calibri"/>
          <w:b/>
          <w:bCs/>
        </w:rPr>
      </w:pPr>
    </w:p>
    <w:p w14:paraId="2093045E" w14:textId="77777777" w:rsidR="00E10471" w:rsidRDefault="00E10471" w:rsidP="00893001">
      <w:pPr>
        <w:spacing w:line="360" w:lineRule="auto"/>
        <w:rPr>
          <w:rFonts w:eastAsia="Calibri"/>
          <w:b/>
          <w:bCs/>
        </w:rPr>
      </w:pPr>
    </w:p>
    <w:p w14:paraId="61562109" w14:textId="729EF6AE" w:rsidR="0008442F" w:rsidRDefault="00A970AB" w:rsidP="00893001">
      <w:pPr>
        <w:spacing w:line="360" w:lineRule="auto"/>
        <w:rPr>
          <w:rFonts w:eastAsia="Calibri"/>
          <w:b/>
          <w:bCs/>
        </w:rPr>
      </w:pPr>
      <w:r>
        <w:rPr>
          <w:noProof/>
        </w:rPr>
        <w:drawing>
          <wp:inline distT="0" distB="0" distL="0" distR="0" wp14:anchorId="0C156959" wp14:editId="08E1D7BD">
            <wp:extent cx="2971872" cy="1980000"/>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72" cy="1980000"/>
                    </a:xfrm>
                    <a:prstGeom prst="rect">
                      <a:avLst/>
                    </a:prstGeom>
                    <a:noFill/>
                    <a:ln>
                      <a:noFill/>
                    </a:ln>
                  </pic:spPr>
                </pic:pic>
              </a:graphicData>
            </a:graphic>
          </wp:inline>
        </w:drawing>
      </w:r>
    </w:p>
    <w:p w14:paraId="28D8A954" w14:textId="78E3BFC4" w:rsidR="00586D40" w:rsidRPr="00B241D6" w:rsidRDefault="00586D40" w:rsidP="00586D40">
      <w:pPr>
        <w:spacing w:line="360" w:lineRule="auto"/>
        <w:rPr>
          <w:rFonts w:eastAsia="Calibri"/>
          <w:b/>
          <w:bCs/>
          <w:sz w:val="20"/>
          <w:szCs w:val="20"/>
        </w:rPr>
      </w:pPr>
      <w:r w:rsidRPr="00B241D6">
        <w:rPr>
          <w:rFonts w:eastAsia="Calibri"/>
          <w:b/>
          <w:bCs/>
          <w:sz w:val="20"/>
          <w:szCs w:val="20"/>
        </w:rPr>
        <w:t>E</w:t>
      </w:r>
      <w:r w:rsidR="00E10471">
        <w:rPr>
          <w:rFonts w:eastAsia="Calibri"/>
          <w:b/>
          <w:bCs/>
          <w:sz w:val="20"/>
          <w:szCs w:val="20"/>
        </w:rPr>
        <w:t>SM</w:t>
      </w:r>
      <w:r>
        <w:rPr>
          <w:rFonts w:eastAsia="Calibri"/>
          <w:b/>
          <w:bCs/>
          <w:sz w:val="20"/>
          <w:szCs w:val="20"/>
        </w:rPr>
        <w:t>4</w:t>
      </w:r>
    </w:p>
    <w:p w14:paraId="0E511FD6" w14:textId="593F0D63" w:rsidR="00766671" w:rsidRPr="00B241D6" w:rsidRDefault="00586D40" w:rsidP="00766671">
      <w:pPr>
        <w:spacing w:line="360" w:lineRule="auto"/>
        <w:rPr>
          <w:color w:val="212121"/>
          <w:sz w:val="20"/>
          <w:szCs w:val="20"/>
        </w:rPr>
      </w:pPr>
      <w:r>
        <w:rPr>
          <w:color w:val="212121"/>
          <w:sz w:val="20"/>
          <w:szCs w:val="20"/>
        </w:rPr>
        <w:t>Probeliegen im Sarg – das ist</w:t>
      </w:r>
      <w:r w:rsidR="00766671">
        <w:rPr>
          <w:color w:val="212121"/>
          <w:sz w:val="20"/>
          <w:szCs w:val="20"/>
        </w:rPr>
        <w:t xml:space="preserve"> beim Ausstellungsbeitrag „Und was kommt dann?“ möglich.</w:t>
      </w:r>
      <w:r>
        <w:rPr>
          <w:color w:val="212121"/>
          <w:sz w:val="20"/>
          <w:szCs w:val="20"/>
        </w:rPr>
        <w:t xml:space="preserve"> </w:t>
      </w:r>
      <w:r w:rsidR="00766671" w:rsidRPr="00B241D6">
        <w:rPr>
          <w:color w:val="212121"/>
          <w:sz w:val="20"/>
          <w:szCs w:val="20"/>
        </w:rPr>
        <w:t xml:space="preserve">Foto: </w:t>
      </w:r>
      <w:r w:rsidR="00766671">
        <w:rPr>
          <w:color w:val="212121"/>
          <w:sz w:val="20"/>
          <w:szCs w:val="20"/>
        </w:rPr>
        <w:t xml:space="preserve">Edwin Scharff Museum, </w:t>
      </w:r>
      <w:r w:rsidR="00766671" w:rsidRPr="00B241D6">
        <w:rPr>
          <w:color w:val="212121"/>
          <w:sz w:val="20"/>
          <w:szCs w:val="20"/>
        </w:rPr>
        <w:t xml:space="preserve">Martina </w:t>
      </w:r>
      <w:proofErr w:type="spellStart"/>
      <w:r w:rsidR="00766671" w:rsidRPr="00B241D6">
        <w:rPr>
          <w:color w:val="212121"/>
          <w:sz w:val="20"/>
          <w:szCs w:val="20"/>
        </w:rPr>
        <w:t>Strilic</w:t>
      </w:r>
      <w:proofErr w:type="spellEnd"/>
    </w:p>
    <w:p w14:paraId="576A6CB1" w14:textId="1DB26217" w:rsidR="00E10471" w:rsidRDefault="00E10471">
      <w:pPr>
        <w:autoSpaceDE/>
        <w:autoSpaceDN/>
        <w:adjustRightInd/>
        <w:spacing w:line="240" w:lineRule="auto"/>
        <w:textAlignment w:val="auto"/>
        <w:rPr>
          <w:rFonts w:eastAsia="Calibri"/>
          <w:b/>
          <w:bCs/>
        </w:rPr>
      </w:pPr>
      <w:r>
        <w:rPr>
          <w:rFonts w:eastAsia="Calibri"/>
          <w:b/>
          <w:bCs/>
        </w:rPr>
        <w:br w:type="page"/>
      </w:r>
    </w:p>
    <w:p w14:paraId="5F69D9FB" w14:textId="431B5BF8" w:rsidR="00586D40" w:rsidRDefault="00586D40" w:rsidP="00893001">
      <w:pPr>
        <w:spacing w:line="360" w:lineRule="auto"/>
        <w:rPr>
          <w:rFonts w:eastAsia="Calibri"/>
          <w:b/>
          <w:bCs/>
        </w:rPr>
      </w:pPr>
    </w:p>
    <w:p w14:paraId="0BA4206C" w14:textId="77777777" w:rsidR="00E10471" w:rsidRDefault="00E10471" w:rsidP="00893001">
      <w:pPr>
        <w:spacing w:line="360" w:lineRule="auto"/>
        <w:rPr>
          <w:rFonts w:eastAsia="Calibri"/>
          <w:b/>
          <w:bCs/>
        </w:rPr>
      </w:pPr>
    </w:p>
    <w:p w14:paraId="6425E34C" w14:textId="34445729" w:rsidR="00766671" w:rsidRDefault="00B241D6" w:rsidP="00893001">
      <w:pPr>
        <w:spacing w:line="360" w:lineRule="auto"/>
        <w:rPr>
          <w:rFonts w:eastAsia="Calibri"/>
          <w:b/>
          <w:bCs/>
        </w:rPr>
      </w:pPr>
      <w:r>
        <w:rPr>
          <w:noProof/>
        </w:rPr>
        <w:drawing>
          <wp:inline distT="0" distB="0" distL="0" distR="0" wp14:anchorId="43E0E9A1" wp14:editId="36A95B8A">
            <wp:extent cx="2971872" cy="1980000"/>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72" cy="1980000"/>
                    </a:xfrm>
                    <a:prstGeom prst="rect">
                      <a:avLst/>
                    </a:prstGeom>
                    <a:noFill/>
                    <a:ln>
                      <a:noFill/>
                    </a:ln>
                  </pic:spPr>
                </pic:pic>
              </a:graphicData>
            </a:graphic>
          </wp:inline>
        </w:drawing>
      </w:r>
    </w:p>
    <w:p w14:paraId="556CB4D2" w14:textId="660663ED" w:rsidR="00766671" w:rsidRPr="00B241D6" w:rsidRDefault="00766671" w:rsidP="00766671">
      <w:pPr>
        <w:spacing w:line="360" w:lineRule="auto"/>
        <w:rPr>
          <w:rFonts w:eastAsia="Calibri"/>
          <w:b/>
          <w:bCs/>
          <w:sz w:val="20"/>
          <w:szCs w:val="20"/>
        </w:rPr>
      </w:pPr>
      <w:r w:rsidRPr="00B241D6">
        <w:rPr>
          <w:rFonts w:eastAsia="Calibri"/>
          <w:b/>
          <w:bCs/>
          <w:sz w:val="20"/>
          <w:szCs w:val="20"/>
        </w:rPr>
        <w:t>E</w:t>
      </w:r>
      <w:r w:rsidR="00E10471">
        <w:rPr>
          <w:rFonts w:eastAsia="Calibri"/>
          <w:b/>
          <w:bCs/>
          <w:sz w:val="20"/>
          <w:szCs w:val="20"/>
        </w:rPr>
        <w:t>SM</w:t>
      </w:r>
      <w:r>
        <w:rPr>
          <w:rFonts w:eastAsia="Calibri"/>
          <w:b/>
          <w:bCs/>
          <w:sz w:val="20"/>
          <w:szCs w:val="20"/>
        </w:rPr>
        <w:t>5</w:t>
      </w:r>
    </w:p>
    <w:p w14:paraId="4661CF4E" w14:textId="2B6ECFBA" w:rsidR="00766671" w:rsidRPr="00B241D6" w:rsidRDefault="00766671" w:rsidP="00766671">
      <w:pPr>
        <w:spacing w:line="360" w:lineRule="auto"/>
        <w:rPr>
          <w:color w:val="212121"/>
          <w:sz w:val="20"/>
          <w:szCs w:val="20"/>
        </w:rPr>
      </w:pPr>
      <w:r w:rsidRPr="00766671">
        <w:rPr>
          <w:color w:val="212121"/>
          <w:sz w:val="20"/>
          <w:szCs w:val="20"/>
        </w:rPr>
        <w:t xml:space="preserve">Das Alter gehört zum Thema Leben und Tod dazu. In der „Galerie der Lebensalter“ wird den unterschiedlichen Lebensphasen von verschiedenen Menschen nachgespürt. </w:t>
      </w:r>
      <w:r w:rsidRPr="00B241D6">
        <w:rPr>
          <w:color w:val="212121"/>
          <w:sz w:val="20"/>
          <w:szCs w:val="20"/>
        </w:rPr>
        <w:t xml:space="preserve">Foto: </w:t>
      </w:r>
      <w:r>
        <w:rPr>
          <w:color w:val="212121"/>
          <w:sz w:val="20"/>
          <w:szCs w:val="20"/>
        </w:rPr>
        <w:t xml:space="preserve">Edwin Scharff Museum, </w:t>
      </w:r>
      <w:r w:rsidRPr="00B241D6">
        <w:rPr>
          <w:color w:val="212121"/>
          <w:sz w:val="20"/>
          <w:szCs w:val="20"/>
        </w:rPr>
        <w:t xml:space="preserve">Martina </w:t>
      </w:r>
      <w:proofErr w:type="spellStart"/>
      <w:r w:rsidRPr="00B241D6">
        <w:rPr>
          <w:color w:val="212121"/>
          <w:sz w:val="20"/>
          <w:szCs w:val="20"/>
        </w:rPr>
        <w:t>Strilic</w:t>
      </w:r>
      <w:proofErr w:type="spellEnd"/>
    </w:p>
    <w:p w14:paraId="057298E2" w14:textId="327C9538" w:rsidR="00766671" w:rsidRDefault="00766671" w:rsidP="00893001">
      <w:pPr>
        <w:spacing w:line="360" w:lineRule="auto"/>
        <w:rPr>
          <w:rFonts w:eastAsia="Calibri"/>
          <w:b/>
          <w:bCs/>
        </w:rPr>
      </w:pPr>
    </w:p>
    <w:p w14:paraId="707551D8" w14:textId="77777777" w:rsidR="00E10471" w:rsidRDefault="00E10471" w:rsidP="00893001">
      <w:pPr>
        <w:spacing w:line="360" w:lineRule="auto"/>
        <w:rPr>
          <w:rFonts w:eastAsia="Calibri"/>
          <w:b/>
          <w:bCs/>
        </w:rPr>
      </w:pPr>
    </w:p>
    <w:p w14:paraId="00337432" w14:textId="08AE9024" w:rsidR="00A970AB" w:rsidRDefault="00A970AB" w:rsidP="00893001">
      <w:pPr>
        <w:spacing w:line="360" w:lineRule="auto"/>
        <w:rPr>
          <w:rFonts w:eastAsia="Calibri"/>
          <w:b/>
          <w:bCs/>
        </w:rPr>
      </w:pPr>
      <w:r>
        <w:rPr>
          <w:noProof/>
        </w:rPr>
        <w:drawing>
          <wp:inline distT="0" distB="0" distL="0" distR="0" wp14:anchorId="071A84E5" wp14:editId="0EC36113">
            <wp:extent cx="2971872" cy="1980000"/>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72" cy="1980000"/>
                    </a:xfrm>
                    <a:prstGeom prst="rect">
                      <a:avLst/>
                    </a:prstGeom>
                    <a:noFill/>
                    <a:ln>
                      <a:noFill/>
                    </a:ln>
                  </pic:spPr>
                </pic:pic>
              </a:graphicData>
            </a:graphic>
          </wp:inline>
        </w:drawing>
      </w:r>
    </w:p>
    <w:p w14:paraId="315AB635" w14:textId="5DB2543A" w:rsidR="00766671" w:rsidRPr="00B241D6" w:rsidRDefault="00E10471" w:rsidP="00766671">
      <w:pPr>
        <w:spacing w:line="360" w:lineRule="auto"/>
        <w:rPr>
          <w:rFonts w:eastAsia="Calibri"/>
          <w:b/>
          <w:bCs/>
          <w:sz w:val="20"/>
          <w:szCs w:val="20"/>
        </w:rPr>
      </w:pPr>
      <w:r>
        <w:rPr>
          <w:rFonts w:eastAsia="Calibri"/>
          <w:b/>
          <w:bCs/>
          <w:sz w:val="20"/>
          <w:szCs w:val="20"/>
        </w:rPr>
        <w:t>ESM</w:t>
      </w:r>
      <w:r w:rsidR="00766671">
        <w:rPr>
          <w:rFonts w:eastAsia="Calibri"/>
          <w:b/>
          <w:bCs/>
          <w:sz w:val="20"/>
          <w:szCs w:val="20"/>
        </w:rPr>
        <w:t>6</w:t>
      </w:r>
    </w:p>
    <w:p w14:paraId="000CE50D" w14:textId="57AC9AF5" w:rsidR="00766671" w:rsidRPr="00B241D6" w:rsidRDefault="00766671" w:rsidP="00766671">
      <w:pPr>
        <w:spacing w:line="360" w:lineRule="auto"/>
        <w:rPr>
          <w:color w:val="212121"/>
          <w:sz w:val="20"/>
          <w:szCs w:val="20"/>
        </w:rPr>
      </w:pPr>
      <w:r w:rsidRPr="00766671">
        <w:rPr>
          <w:color w:val="212121"/>
          <w:sz w:val="20"/>
          <w:szCs w:val="20"/>
        </w:rPr>
        <w:t xml:space="preserve">Das „Mexikanische Totenfest“ thematisiert bunt und fröhlich Abschiedsriten anderer Kulturen und zeigt großen und kleinen </w:t>
      </w:r>
      <w:proofErr w:type="spellStart"/>
      <w:r w:rsidRPr="00766671">
        <w:rPr>
          <w:color w:val="212121"/>
          <w:sz w:val="20"/>
          <w:szCs w:val="20"/>
        </w:rPr>
        <w:t>Besucher:innen</w:t>
      </w:r>
      <w:proofErr w:type="spellEnd"/>
      <w:r w:rsidRPr="00766671">
        <w:rPr>
          <w:color w:val="212121"/>
          <w:sz w:val="20"/>
          <w:szCs w:val="20"/>
        </w:rPr>
        <w:t xml:space="preserve">, wie weltweit mit den Themen </w:t>
      </w:r>
      <w:r w:rsidR="00E10471">
        <w:rPr>
          <w:color w:val="212121"/>
          <w:sz w:val="20"/>
          <w:szCs w:val="20"/>
        </w:rPr>
        <w:t>Tod, Abschiednehmen und Erinnerung</w:t>
      </w:r>
      <w:r w:rsidRPr="00766671">
        <w:rPr>
          <w:color w:val="212121"/>
          <w:sz w:val="20"/>
          <w:szCs w:val="20"/>
        </w:rPr>
        <w:t xml:space="preserve"> umgegangen wird. </w:t>
      </w:r>
      <w:r w:rsidRPr="00B241D6">
        <w:rPr>
          <w:color w:val="212121"/>
          <w:sz w:val="20"/>
          <w:szCs w:val="20"/>
        </w:rPr>
        <w:t xml:space="preserve">Foto: </w:t>
      </w:r>
      <w:r>
        <w:rPr>
          <w:color w:val="212121"/>
          <w:sz w:val="20"/>
          <w:szCs w:val="20"/>
        </w:rPr>
        <w:t xml:space="preserve">Edwin Scharff Museum, </w:t>
      </w:r>
      <w:r w:rsidRPr="00B241D6">
        <w:rPr>
          <w:color w:val="212121"/>
          <w:sz w:val="20"/>
          <w:szCs w:val="20"/>
        </w:rPr>
        <w:t xml:space="preserve">Martina </w:t>
      </w:r>
      <w:proofErr w:type="spellStart"/>
      <w:r w:rsidRPr="00B241D6">
        <w:rPr>
          <w:color w:val="212121"/>
          <w:sz w:val="20"/>
          <w:szCs w:val="20"/>
        </w:rPr>
        <w:t>Strilic</w:t>
      </w:r>
      <w:proofErr w:type="spellEnd"/>
    </w:p>
    <w:p w14:paraId="2BDC78BD" w14:textId="5DC042C0" w:rsidR="00A970AB" w:rsidRPr="00766671" w:rsidRDefault="00A970AB" w:rsidP="00893001">
      <w:pPr>
        <w:spacing w:line="360" w:lineRule="auto"/>
        <w:rPr>
          <w:color w:val="212121"/>
          <w:sz w:val="20"/>
          <w:szCs w:val="20"/>
        </w:rPr>
      </w:pPr>
    </w:p>
    <w:p w14:paraId="33CDAF65" w14:textId="47F48B04" w:rsidR="00B241D6" w:rsidRDefault="00B241D6" w:rsidP="00893001">
      <w:pPr>
        <w:spacing w:line="360" w:lineRule="auto"/>
        <w:rPr>
          <w:color w:val="212121"/>
          <w:sz w:val="20"/>
          <w:szCs w:val="20"/>
        </w:rPr>
      </w:pPr>
    </w:p>
    <w:p w14:paraId="0B85F61E" w14:textId="2D3F9253" w:rsidR="00E10471" w:rsidRDefault="00E10471" w:rsidP="00893001">
      <w:pPr>
        <w:spacing w:line="360" w:lineRule="auto"/>
        <w:rPr>
          <w:color w:val="212121"/>
          <w:sz w:val="20"/>
          <w:szCs w:val="20"/>
        </w:rPr>
      </w:pPr>
    </w:p>
    <w:p w14:paraId="7ADD412E" w14:textId="151A8969" w:rsidR="00E10471" w:rsidRDefault="00E10471" w:rsidP="00893001">
      <w:pPr>
        <w:spacing w:line="360" w:lineRule="auto"/>
        <w:rPr>
          <w:color w:val="212121"/>
          <w:sz w:val="20"/>
          <w:szCs w:val="20"/>
        </w:rPr>
      </w:pPr>
    </w:p>
    <w:p w14:paraId="361632D3" w14:textId="0CA88C8A" w:rsidR="00E10471" w:rsidRDefault="00E10471" w:rsidP="00893001">
      <w:pPr>
        <w:spacing w:line="360" w:lineRule="auto"/>
        <w:rPr>
          <w:color w:val="212121"/>
          <w:sz w:val="20"/>
          <w:szCs w:val="20"/>
        </w:rPr>
      </w:pPr>
    </w:p>
    <w:p w14:paraId="39245357" w14:textId="419DF5D7" w:rsidR="00E10471" w:rsidRDefault="00E10471" w:rsidP="00893001">
      <w:pPr>
        <w:spacing w:line="360" w:lineRule="auto"/>
        <w:rPr>
          <w:color w:val="212121"/>
          <w:sz w:val="20"/>
          <w:szCs w:val="20"/>
        </w:rPr>
      </w:pPr>
    </w:p>
    <w:p w14:paraId="72FD2D63" w14:textId="77777777" w:rsidR="00E10471" w:rsidRDefault="00E10471" w:rsidP="00893001">
      <w:pPr>
        <w:spacing w:line="360" w:lineRule="auto"/>
        <w:rPr>
          <w:color w:val="212121"/>
          <w:sz w:val="20"/>
          <w:szCs w:val="20"/>
        </w:rPr>
      </w:pPr>
    </w:p>
    <w:p w14:paraId="4FF44051" w14:textId="77777777" w:rsidR="00E10471" w:rsidRPr="00766671" w:rsidRDefault="00E10471" w:rsidP="00893001">
      <w:pPr>
        <w:spacing w:line="360" w:lineRule="auto"/>
        <w:rPr>
          <w:color w:val="212121"/>
          <w:sz w:val="20"/>
          <w:szCs w:val="20"/>
        </w:rPr>
      </w:pPr>
    </w:p>
    <w:p w14:paraId="061BF2A1" w14:textId="68543D7D" w:rsidR="00766671" w:rsidRDefault="00A970AB" w:rsidP="00893001">
      <w:pPr>
        <w:spacing w:line="360" w:lineRule="auto"/>
        <w:rPr>
          <w:rFonts w:eastAsia="Calibri"/>
          <w:b/>
          <w:bCs/>
        </w:rPr>
      </w:pPr>
      <w:r>
        <w:rPr>
          <w:noProof/>
        </w:rPr>
        <w:drawing>
          <wp:inline distT="0" distB="0" distL="0" distR="0" wp14:anchorId="377C27B9" wp14:editId="455F880A">
            <wp:extent cx="1980000" cy="2967504"/>
            <wp:effectExtent l="0" t="0" r="127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0000" cy="2967504"/>
                    </a:xfrm>
                    <a:prstGeom prst="rect">
                      <a:avLst/>
                    </a:prstGeom>
                    <a:noFill/>
                    <a:ln>
                      <a:noFill/>
                    </a:ln>
                  </pic:spPr>
                </pic:pic>
              </a:graphicData>
            </a:graphic>
          </wp:inline>
        </w:drawing>
      </w:r>
    </w:p>
    <w:p w14:paraId="26DC25E8" w14:textId="3EBE640D" w:rsidR="00766671" w:rsidRPr="00B241D6" w:rsidRDefault="00766671" w:rsidP="00766671">
      <w:pPr>
        <w:spacing w:line="360" w:lineRule="auto"/>
        <w:rPr>
          <w:rFonts w:eastAsia="Calibri"/>
          <w:b/>
          <w:bCs/>
          <w:sz w:val="20"/>
          <w:szCs w:val="20"/>
        </w:rPr>
      </w:pPr>
      <w:r w:rsidRPr="00B241D6">
        <w:rPr>
          <w:rFonts w:eastAsia="Calibri"/>
          <w:b/>
          <w:bCs/>
          <w:sz w:val="20"/>
          <w:szCs w:val="20"/>
        </w:rPr>
        <w:t>E</w:t>
      </w:r>
      <w:r w:rsidR="00E10471">
        <w:rPr>
          <w:rFonts w:eastAsia="Calibri"/>
          <w:b/>
          <w:bCs/>
          <w:sz w:val="20"/>
          <w:szCs w:val="20"/>
        </w:rPr>
        <w:t>SM</w:t>
      </w:r>
      <w:r>
        <w:rPr>
          <w:rFonts w:eastAsia="Calibri"/>
          <w:b/>
          <w:bCs/>
          <w:sz w:val="20"/>
          <w:szCs w:val="20"/>
        </w:rPr>
        <w:t>7</w:t>
      </w:r>
    </w:p>
    <w:p w14:paraId="66A7041B" w14:textId="212677AD" w:rsidR="00766671" w:rsidRPr="00B241D6" w:rsidRDefault="00121A6C" w:rsidP="00766671">
      <w:pPr>
        <w:spacing w:line="360" w:lineRule="auto"/>
        <w:rPr>
          <w:color w:val="212121"/>
          <w:sz w:val="20"/>
          <w:szCs w:val="20"/>
        </w:rPr>
      </w:pPr>
      <w:r>
        <w:rPr>
          <w:color w:val="212121"/>
          <w:sz w:val="20"/>
          <w:szCs w:val="20"/>
        </w:rPr>
        <w:t xml:space="preserve">Im </w:t>
      </w:r>
      <w:r w:rsidRPr="00121A6C">
        <w:rPr>
          <w:color w:val="212121"/>
          <w:sz w:val="20"/>
          <w:szCs w:val="20"/>
        </w:rPr>
        <w:t xml:space="preserve">„Paradiesgarten“ </w:t>
      </w:r>
      <w:r>
        <w:rPr>
          <w:color w:val="212121"/>
          <w:sz w:val="20"/>
          <w:szCs w:val="20"/>
        </w:rPr>
        <w:t xml:space="preserve">werden </w:t>
      </w:r>
      <w:r w:rsidRPr="00121A6C">
        <w:rPr>
          <w:color w:val="212121"/>
          <w:sz w:val="20"/>
          <w:szCs w:val="20"/>
        </w:rPr>
        <w:t xml:space="preserve">eindrücklich unterschiedliche Vorstellungen vom Jenseits, teilweise durch historische aber auch heutige Grabbeigaben präsentiert. </w:t>
      </w:r>
      <w:r>
        <w:rPr>
          <w:color w:val="212121"/>
          <w:sz w:val="20"/>
          <w:szCs w:val="20"/>
        </w:rPr>
        <w:t xml:space="preserve">Ein </w:t>
      </w:r>
      <w:r w:rsidRPr="00121A6C">
        <w:rPr>
          <w:color w:val="212121"/>
          <w:sz w:val="20"/>
          <w:szCs w:val="20"/>
        </w:rPr>
        <w:t>Grabfund aus dem Mittelalter zeigt die Gebeine eines 12jährigen Mädchens.</w:t>
      </w:r>
      <w:r w:rsidRPr="00B241D6">
        <w:rPr>
          <w:color w:val="212121"/>
          <w:sz w:val="20"/>
          <w:szCs w:val="20"/>
        </w:rPr>
        <w:t xml:space="preserve"> </w:t>
      </w:r>
      <w:r w:rsidR="00766671" w:rsidRPr="00B241D6">
        <w:rPr>
          <w:color w:val="212121"/>
          <w:sz w:val="20"/>
          <w:szCs w:val="20"/>
        </w:rPr>
        <w:t xml:space="preserve">Foto: </w:t>
      </w:r>
      <w:r w:rsidR="00766671">
        <w:rPr>
          <w:color w:val="212121"/>
          <w:sz w:val="20"/>
          <w:szCs w:val="20"/>
        </w:rPr>
        <w:t xml:space="preserve">Edwin Scharff Museum, </w:t>
      </w:r>
      <w:r w:rsidR="00766671" w:rsidRPr="00B241D6">
        <w:rPr>
          <w:color w:val="212121"/>
          <w:sz w:val="20"/>
          <w:szCs w:val="20"/>
        </w:rPr>
        <w:t xml:space="preserve">Martina </w:t>
      </w:r>
      <w:proofErr w:type="spellStart"/>
      <w:r w:rsidR="00766671" w:rsidRPr="00B241D6">
        <w:rPr>
          <w:color w:val="212121"/>
          <w:sz w:val="20"/>
          <w:szCs w:val="20"/>
        </w:rPr>
        <w:t>Strilic</w:t>
      </w:r>
      <w:proofErr w:type="spellEnd"/>
    </w:p>
    <w:p w14:paraId="67C5B5CB" w14:textId="77777777" w:rsidR="00766671" w:rsidRPr="00121A6C" w:rsidRDefault="00766671" w:rsidP="00893001">
      <w:pPr>
        <w:spacing w:line="360" w:lineRule="auto"/>
        <w:rPr>
          <w:color w:val="212121"/>
          <w:sz w:val="20"/>
          <w:szCs w:val="20"/>
        </w:rPr>
      </w:pPr>
    </w:p>
    <w:p w14:paraId="2F9153C6" w14:textId="291115C6" w:rsidR="0008442F" w:rsidRDefault="0008442F" w:rsidP="00893001">
      <w:pPr>
        <w:spacing w:line="360" w:lineRule="auto"/>
        <w:rPr>
          <w:rFonts w:eastAsia="Calibri"/>
          <w:b/>
          <w:bCs/>
        </w:rPr>
      </w:pPr>
    </w:p>
    <w:p w14:paraId="0F7D189C" w14:textId="77777777" w:rsidR="00E10471" w:rsidRDefault="00E10471" w:rsidP="00893001">
      <w:pPr>
        <w:spacing w:line="360" w:lineRule="auto"/>
        <w:rPr>
          <w:rFonts w:eastAsia="Calibri"/>
          <w:b/>
          <w:bCs/>
        </w:rPr>
      </w:pPr>
    </w:p>
    <w:p w14:paraId="31E77A85" w14:textId="403E42B1" w:rsidR="00893001" w:rsidRPr="00893001" w:rsidRDefault="0008442F" w:rsidP="00893001">
      <w:pPr>
        <w:spacing w:line="360" w:lineRule="auto"/>
        <w:rPr>
          <w:rFonts w:eastAsia="Calibri"/>
          <w:b/>
          <w:bCs/>
        </w:rPr>
      </w:pPr>
      <w:r>
        <w:rPr>
          <w:rFonts w:eastAsia="Calibri"/>
          <w:b/>
          <w:bCs/>
        </w:rPr>
        <w:t xml:space="preserve">Weitere </w:t>
      </w:r>
      <w:r w:rsidR="00893001" w:rsidRPr="00656DC2">
        <w:rPr>
          <w:rFonts w:eastAsia="Calibri"/>
          <w:b/>
          <w:bCs/>
        </w:rPr>
        <w:t xml:space="preserve">Pressebilder zu </w:t>
      </w:r>
      <w:r w:rsidR="00893001">
        <w:rPr>
          <w:rFonts w:eastAsia="Calibri"/>
          <w:b/>
          <w:bCs/>
        </w:rPr>
        <w:t>„Erzähl mir was vom Tod“</w:t>
      </w:r>
      <w:r w:rsidR="00893001" w:rsidRPr="00656DC2">
        <w:rPr>
          <w:rFonts w:eastAsia="Calibri"/>
          <w:b/>
          <w:bCs/>
        </w:rPr>
        <w:t xml:space="preserve"> finden Sie auf unserer Presseseite unter: </w:t>
      </w:r>
      <w:hyperlink r:id="rId16" w:history="1">
        <w:r w:rsidR="00893001" w:rsidRPr="00656DC2">
          <w:rPr>
            <w:rStyle w:val="Hyperlink"/>
            <w:rFonts w:eastAsia="Calibri"/>
            <w:b/>
            <w:bCs/>
          </w:rPr>
          <w:t>https://edwinscharffmuseum.de/presse/</w:t>
        </w:r>
      </w:hyperlink>
      <w:r w:rsidR="00893001">
        <w:rPr>
          <w:rFonts w:eastAsia="Calibri"/>
          <w:b/>
          <w:bCs/>
        </w:rPr>
        <w:t xml:space="preserve"> </w:t>
      </w:r>
    </w:p>
    <w:sectPr w:rsidR="00893001" w:rsidRPr="00893001" w:rsidSect="00952600">
      <w:headerReference w:type="default" r:id="rId17"/>
      <w:pgSz w:w="11900" w:h="16840"/>
      <w:pgMar w:top="2665" w:right="1418" w:bottom="1134"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48266" w14:textId="77777777" w:rsidR="007C794D" w:rsidRDefault="007C794D" w:rsidP="000720FB">
      <w:pPr>
        <w:spacing w:line="240" w:lineRule="auto"/>
      </w:pPr>
      <w:r>
        <w:separator/>
      </w:r>
    </w:p>
  </w:endnote>
  <w:endnote w:type="continuationSeparator" w:id="0">
    <w:p w14:paraId="77EDD122" w14:textId="77777777" w:rsidR="007C794D" w:rsidRDefault="007C794D" w:rsidP="000720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49412" w14:textId="77777777" w:rsidR="007C794D" w:rsidRDefault="007C794D" w:rsidP="000720FB">
      <w:pPr>
        <w:spacing w:line="240" w:lineRule="auto"/>
      </w:pPr>
      <w:r>
        <w:separator/>
      </w:r>
    </w:p>
  </w:footnote>
  <w:footnote w:type="continuationSeparator" w:id="0">
    <w:p w14:paraId="4B7BDCF1" w14:textId="77777777" w:rsidR="007C794D" w:rsidRDefault="007C794D" w:rsidP="000720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F9DF4" w14:textId="77777777" w:rsidR="000720FB" w:rsidRDefault="000720FB">
    <w:pPr>
      <w:pStyle w:val="Kopfzeile"/>
    </w:pPr>
    <w:r>
      <w:rPr>
        <w:noProof/>
        <w:lang w:eastAsia="de-DE"/>
      </w:rPr>
      <w:drawing>
        <wp:anchor distT="0" distB="0" distL="114300" distR="114300" simplePos="0" relativeHeight="251658240" behindDoc="1" locked="0" layoutInCell="1" allowOverlap="1" wp14:anchorId="50C18E64" wp14:editId="2C8074A3">
          <wp:simplePos x="0" y="0"/>
          <wp:positionH relativeFrom="column">
            <wp:posOffset>-900430</wp:posOffset>
          </wp:positionH>
          <wp:positionV relativeFrom="paragraph">
            <wp:posOffset>269</wp:posOffset>
          </wp:positionV>
          <wp:extent cx="7617600" cy="10767061"/>
          <wp:effectExtent l="0" t="0" r="2540"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7617600" cy="107670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8B271D"/>
    <w:multiLevelType w:val="hybridMultilevel"/>
    <w:tmpl w:val="F8848250"/>
    <w:lvl w:ilvl="0" w:tplc="44C21E90">
      <w:start w:val="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696"/>
    <w:rsid w:val="000209A9"/>
    <w:rsid w:val="00030E07"/>
    <w:rsid w:val="00040287"/>
    <w:rsid w:val="000416C9"/>
    <w:rsid w:val="000543A6"/>
    <w:rsid w:val="000611DA"/>
    <w:rsid w:val="000720FB"/>
    <w:rsid w:val="0008442F"/>
    <w:rsid w:val="00097604"/>
    <w:rsid w:val="00097A06"/>
    <w:rsid w:val="000B0627"/>
    <w:rsid w:val="000C026B"/>
    <w:rsid w:val="000D6B50"/>
    <w:rsid w:val="000D7357"/>
    <w:rsid w:val="000E1729"/>
    <w:rsid w:val="00121A6C"/>
    <w:rsid w:val="00145C4C"/>
    <w:rsid w:val="0018729F"/>
    <w:rsid w:val="0019018C"/>
    <w:rsid w:val="001C2F82"/>
    <w:rsid w:val="001E518B"/>
    <w:rsid w:val="00205A50"/>
    <w:rsid w:val="00212214"/>
    <w:rsid w:val="0021643B"/>
    <w:rsid w:val="00224A28"/>
    <w:rsid w:val="0022506D"/>
    <w:rsid w:val="0024739D"/>
    <w:rsid w:val="00254A0F"/>
    <w:rsid w:val="00267225"/>
    <w:rsid w:val="002A507A"/>
    <w:rsid w:val="002C4B54"/>
    <w:rsid w:val="002E5101"/>
    <w:rsid w:val="00314366"/>
    <w:rsid w:val="00346F7A"/>
    <w:rsid w:val="003579FC"/>
    <w:rsid w:val="0037614E"/>
    <w:rsid w:val="003C1674"/>
    <w:rsid w:val="003D0BB2"/>
    <w:rsid w:val="003E0BE9"/>
    <w:rsid w:val="003E78CC"/>
    <w:rsid w:val="00416C27"/>
    <w:rsid w:val="004309BD"/>
    <w:rsid w:val="00464DB9"/>
    <w:rsid w:val="00493BC2"/>
    <w:rsid w:val="0049764B"/>
    <w:rsid w:val="004A11D6"/>
    <w:rsid w:val="004A6E87"/>
    <w:rsid w:val="004C4452"/>
    <w:rsid w:val="004D6105"/>
    <w:rsid w:val="004E320E"/>
    <w:rsid w:val="004E38EE"/>
    <w:rsid w:val="004F6E56"/>
    <w:rsid w:val="00586D40"/>
    <w:rsid w:val="00595211"/>
    <w:rsid w:val="005A01DC"/>
    <w:rsid w:val="005A1646"/>
    <w:rsid w:val="005D3010"/>
    <w:rsid w:val="00640E9B"/>
    <w:rsid w:val="00646BA7"/>
    <w:rsid w:val="00656DC2"/>
    <w:rsid w:val="00657CBB"/>
    <w:rsid w:val="0066295F"/>
    <w:rsid w:val="00687475"/>
    <w:rsid w:val="006A4E63"/>
    <w:rsid w:val="006B2683"/>
    <w:rsid w:val="006C4690"/>
    <w:rsid w:val="006E327E"/>
    <w:rsid w:val="006F7127"/>
    <w:rsid w:val="007065AC"/>
    <w:rsid w:val="007106F4"/>
    <w:rsid w:val="00711174"/>
    <w:rsid w:val="007156B8"/>
    <w:rsid w:val="00752FDA"/>
    <w:rsid w:val="00766671"/>
    <w:rsid w:val="007C794D"/>
    <w:rsid w:val="007F12C4"/>
    <w:rsid w:val="00816F77"/>
    <w:rsid w:val="00841538"/>
    <w:rsid w:val="00862FC1"/>
    <w:rsid w:val="00865A68"/>
    <w:rsid w:val="00873D3F"/>
    <w:rsid w:val="00882FAB"/>
    <w:rsid w:val="00890E0E"/>
    <w:rsid w:val="00893001"/>
    <w:rsid w:val="008A7A1B"/>
    <w:rsid w:val="008D7B44"/>
    <w:rsid w:val="00916B82"/>
    <w:rsid w:val="00935F95"/>
    <w:rsid w:val="00952600"/>
    <w:rsid w:val="00964696"/>
    <w:rsid w:val="00972558"/>
    <w:rsid w:val="00976CDA"/>
    <w:rsid w:val="009A7F7C"/>
    <w:rsid w:val="009C3402"/>
    <w:rsid w:val="00A17424"/>
    <w:rsid w:val="00A646EF"/>
    <w:rsid w:val="00A675FF"/>
    <w:rsid w:val="00A911DA"/>
    <w:rsid w:val="00A970AB"/>
    <w:rsid w:val="00AA346A"/>
    <w:rsid w:val="00AE1F7D"/>
    <w:rsid w:val="00B202E8"/>
    <w:rsid w:val="00B241D6"/>
    <w:rsid w:val="00BB63EF"/>
    <w:rsid w:val="00BC5028"/>
    <w:rsid w:val="00BD57C4"/>
    <w:rsid w:val="00BE3943"/>
    <w:rsid w:val="00BF3FC8"/>
    <w:rsid w:val="00C25EFB"/>
    <w:rsid w:val="00C43CE2"/>
    <w:rsid w:val="00C56120"/>
    <w:rsid w:val="00C7035B"/>
    <w:rsid w:val="00C75C3A"/>
    <w:rsid w:val="00CC5C4D"/>
    <w:rsid w:val="00CD2AD9"/>
    <w:rsid w:val="00CF5237"/>
    <w:rsid w:val="00CF571C"/>
    <w:rsid w:val="00D225F5"/>
    <w:rsid w:val="00D42DC5"/>
    <w:rsid w:val="00D552E4"/>
    <w:rsid w:val="00D62F4F"/>
    <w:rsid w:val="00D767E5"/>
    <w:rsid w:val="00D83E92"/>
    <w:rsid w:val="00D84FC8"/>
    <w:rsid w:val="00DC5759"/>
    <w:rsid w:val="00DE5638"/>
    <w:rsid w:val="00DF63C1"/>
    <w:rsid w:val="00E04553"/>
    <w:rsid w:val="00E06145"/>
    <w:rsid w:val="00E10471"/>
    <w:rsid w:val="00E26D3F"/>
    <w:rsid w:val="00E358C9"/>
    <w:rsid w:val="00E5220D"/>
    <w:rsid w:val="00E57DA3"/>
    <w:rsid w:val="00E65A0C"/>
    <w:rsid w:val="00EA46C0"/>
    <w:rsid w:val="00EE2DE9"/>
    <w:rsid w:val="00EF4350"/>
    <w:rsid w:val="00F01B0F"/>
    <w:rsid w:val="00F32357"/>
    <w:rsid w:val="00F33030"/>
    <w:rsid w:val="00F440B4"/>
    <w:rsid w:val="00F62794"/>
    <w:rsid w:val="00F83E48"/>
    <w:rsid w:val="00FA32C8"/>
    <w:rsid w:val="00FC0366"/>
    <w:rsid w:val="00FD0113"/>
    <w:rsid w:val="00FE1F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0FB80"/>
  <w15:chartTrackingRefBased/>
  <w15:docId w15:val="{62E09BA5-13FE-41A9-9173-2DF71B46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F571C"/>
    <w:pPr>
      <w:autoSpaceDE w:val="0"/>
      <w:autoSpaceDN w:val="0"/>
      <w:adjustRightInd w:val="0"/>
      <w:spacing w:line="288" w:lineRule="auto"/>
      <w:textAlignment w:val="center"/>
    </w:pPr>
    <w:rPr>
      <w:rFonts w:ascii="Arial" w:hAnsi="Arial" w:cs="Arial"/>
      <w:color w:val="000000"/>
      <w:sz w:val="22"/>
      <w:szCs w:val="22"/>
    </w:rPr>
  </w:style>
  <w:style w:type="paragraph" w:styleId="berschrift2">
    <w:name w:val="heading 2"/>
    <w:basedOn w:val="Standard"/>
    <w:link w:val="berschrift2Zchn"/>
    <w:uiPriority w:val="9"/>
    <w:qFormat/>
    <w:rsid w:val="00BC5028"/>
    <w:pPr>
      <w:autoSpaceDE/>
      <w:autoSpaceDN/>
      <w:adjustRightInd/>
      <w:spacing w:before="100" w:beforeAutospacing="1" w:after="100" w:afterAutospacing="1" w:line="240" w:lineRule="auto"/>
      <w:textAlignment w:val="auto"/>
      <w:outlineLvl w:val="1"/>
    </w:pPr>
    <w:rPr>
      <w:rFonts w:ascii="Times New Roman" w:eastAsia="Times New Roman" w:hAnsi="Times New Roman" w:cs="Times New Roman"/>
      <w:b/>
      <w:bCs/>
      <w:color w:val="auto"/>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C56120"/>
    <w:rPr>
      <w:rFonts w:ascii="Minion Pro" w:hAnsi="Minion Pro" w:cs="Minion Pro"/>
    </w:rPr>
  </w:style>
  <w:style w:type="paragraph" w:styleId="Titel">
    <w:name w:val="Title"/>
    <w:aliases w:val="Betreff"/>
    <w:basedOn w:val="Standard"/>
    <w:next w:val="Standard"/>
    <w:link w:val="TitelZchn"/>
    <w:uiPriority w:val="10"/>
    <w:qFormat/>
    <w:rsid w:val="00CF571C"/>
    <w:rPr>
      <w:b/>
      <w:bCs/>
    </w:rPr>
  </w:style>
  <w:style w:type="character" w:customStyle="1" w:styleId="TitelZchn">
    <w:name w:val="Titel Zchn"/>
    <w:aliases w:val="Betreff Zchn"/>
    <w:basedOn w:val="Absatz-Standardschriftart"/>
    <w:link w:val="Titel"/>
    <w:uiPriority w:val="10"/>
    <w:rsid w:val="00CF571C"/>
    <w:rPr>
      <w:rFonts w:ascii="Arial" w:hAnsi="Arial" w:cs="Arial"/>
      <w:b/>
      <w:bCs/>
      <w:color w:val="000000"/>
      <w:sz w:val="22"/>
      <w:szCs w:val="22"/>
    </w:rPr>
  </w:style>
  <w:style w:type="paragraph" w:styleId="Kopfzeile">
    <w:name w:val="header"/>
    <w:basedOn w:val="Standard"/>
    <w:link w:val="KopfzeileZchn"/>
    <w:uiPriority w:val="99"/>
    <w:unhideWhenUsed/>
    <w:rsid w:val="000720F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720FB"/>
    <w:rPr>
      <w:rFonts w:ascii="Arial" w:hAnsi="Arial" w:cs="Arial"/>
      <w:color w:val="000000"/>
      <w:sz w:val="22"/>
      <w:szCs w:val="22"/>
    </w:rPr>
  </w:style>
  <w:style w:type="paragraph" w:styleId="Fuzeile">
    <w:name w:val="footer"/>
    <w:basedOn w:val="Standard"/>
    <w:link w:val="FuzeileZchn"/>
    <w:uiPriority w:val="99"/>
    <w:unhideWhenUsed/>
    <w:rsid w:val="000720F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720FB"/>
    <w:rPr>
      <w:rFonts w:ascii="Arial" w:hAnsi="Arial" w:cs="Arial"/>
      <w:color w:val="000000"/>
      <w:sz w:val="22"/>
      <w:szCs w:val="22"/>
    </w:rPr>
  </w:style>
  <w:style w:type="paragraph" w:styleId="Listenabsatz">
    <w:name w:val="List Paragraph"/>
    <w:basedOn w:val="Standard"/>
    <w:uiPriority w:val="34"/>
    <w:qFormat/>
    <w:rsid w:val="00493BC2"/>
    <w:pPr>
      <w:ind w:left="720"/>
      <w:contextualSpacing/>
    </w:pPr>
  </w:style>
  <w:style w:type="paragraph" w:styleId="Textkrper">
    <w:name w:val="Body Text"/>
    <w:basedOn w:val="Standard"/>
    <w:link w:val="TextkrperZchn"/>
    <w:rsid w:val="007106F4"/>
    <w:pPr>
      <w:suppressAutoHyphens/>
      <w:autoSpaceDE/>
      <w:autoSpaceDN/>
      <w:adjustRightInd/>
      <w:spacing w:after="140" w:line="276" w:lineRule="auto"/>
      <w:textAlignment w:val="auto"/>
    </w:pPr>
    <w:rPr>
      <w:rFonts w:ascii="Liberation Serif" w:eastAsia="Noto Serif CJK SC" w:hAnsi="Liberation Serif" w:cs="Lohit Devanagari"/>
      <w:color w:val="auto"/>
      <w:kern w:val="2"/>
      <w:sz w:val="24"/>
      <w:szCs w:val="24"/>
      <w:lang w:eastAsia="zh-CN" w:bidi="hi-IN"/>
    </w:rPr>
  </w:style>
  <w:style w:type="character" w:customStyle="1" w:styleId="TextkrperZchn">
    <w:name w:val="Textkörper Zchn"/>
    <w:basedOn w:val="Absatz-Standardschriftart"/>
    <w:link w:val="Textkrper"/>
    <w:rsid w:val="007106F4"/>
    <w:rPr>
      <w:rFonts w:ascii="Liberation Serif" w:eastAsia="Noto Serif CJK SC" w:hAnsi="Liberation Serif" w:cs="Lohit Devanagari"/>
      <w:kern w:val="2"/>
      <w:lang w:eastAsia="zh-CN" w:bidi="hi-IN"/>
    </w:rPr>
  </w:style>
  <w:style w:type="character" w:styleId="Hyperlink">
    <w:name w:val="Hyperlink"/>
    <w:basedOn w:val="Absatz-Standardschriftart"/>
    <w:uiPriority w:val="99"/>
    <w:unhideWhenUsed/>
    <w:rsid w:val="002A507A"/>
    <w:rPr>
      <w:color w:val="0563C1" w:themeColor="hyperlink"/>
      <w:u w:val="single"/>
    </w:rPr>
  </w:style>
  <w:style w:type="character" w:styleId="Kommentarzeichen">
    <w:name w:val="annotation reference"/>
    <w:basedOn w:val="Absatz-Standardschriftart"/>
    <w:uiPriority w:val="99"/>
    <w:semiHidden/>
    <w:unhideWhenUsed/>
    <w:rsid w:val="0019018C"/>
    <w:rPr>
      <w:sz w:val="16"/>
      <w:szCs w:val="16"/>
    </w:rPr>
  </w:style>
  <w:style w:type="paragraph" w:styleId="Kommentartext">
    <w:name w:val="annotation text"/>
    <w:basedOn w:val="Standard"/>
    <w:link w:val="KommentartextZchn"/>
    <w:uiPriority w:val="99"/>
    <w:unhideWhenUsed/>
    <w:rsid w:val="0019018C"/>
    <w:pPr>
      <w:spacing w:line="240" w:lineRule="auto"/>
    </w:pPr>
    <w:rPr>
      <w:sz w:val="20"/>
      <w:szCs w:val="20"/>
    </w:rPr>
  </w:style>
  <w:style w:type="character" w:customStyle="1" w:styleId="KommentartextZchn">
    <w:name w:val="Kommentartext Zchn"/>
    <w:basedOn w:val="Absatz-Standardschriftart"/>
    <w:link w:val="Kommentartext"/>
    <w:uiPriority w:val="99"/>
    <w:rsid w:val="0019018C"/>
    <w:rPr>
      <w:rFonts w:ascii="Arial" w:hAnsi="Arial" w:cs="Arial"/>
      <w:color w:val="000000"/>
      <w:sz w:val="20"/>
      <w:szCs w:val="20"/>
    </w:rPr>
  </w:style>
  <w:style w:type="paragraph" w:styleId="Kommentarthema">
    <w:name w:val="annotation subject"/>
    <w:basedOn w:val="Kommentartext"/>
    <w:next w:val="Kommentartext"/>
    <w:link w:val="KommentarthemaZchn"/>
    <w:uiPriority w:val="99"/>
    <w:semiHidden/>
    <w:unhideWhenUsed/>
    <w:rsid w:val="0019018C"/>
    <w:rPr>
      <w:b/>
      <w:bCs/>
    </w:rPr>
  </w:style>
  <w:style w:type="character" w:customStyle="1" w:styleId="KommentarthemaZchn">
    <w:name w:val="Kommentarthema Zchn"/>
    <w:basedOn w:val="KommentartextZchn"/>
    <w:link w:val="Kommentarthema"/>
    <w:uiPriority w:val="99"/>
    <w:semiHidden/>
    <w:rsid w:val="0019018C"/>
    <w:rPr>
      <w:rFonts w:ascii="Arial" w:hAnsi="Arial" w:cs="Arial"/>
      <w:b/>
      <w:bCs/>
      <w:color w:val="000000"/>
      <w:sz w:val="20"/>
      <w:szCs w:val="20"/>
    </w:rPr>
  </w:style>
  <w:style w:type="paragraph" w:styleId="Sprechblasentext">
    <w:name w:val="Balloon Text"/>
    <w:basedOn w:val="Standard"/>
    <w:link w:val="SprechblasentextZchn"/>
    <w:uiPriority w:val="99"/>
    <w:semiHidden/>
    <w:unhideWhenUsed/>
    <w:rsid w:val="0019018C"/>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9018C"/>
    <w:rPr>
      <w:rFonts w:ascii="Segoe UI" w:hAnsi="Segoe UI" w:cs="Segoe UI"/>
      <w:color w:val="000000"/>
      <w:sz w:val="18"/>
      <w:szCs w:val="18"/>
    </w:rPr>
  </w:style>
  <w:style w:type="paragraph" w:styleId="StandardWeb">
    <w:name w:val="Normal (Web)"/>
    <w:basedOn w:val="Standard"/>
    <w:uiPriority w:val="99"/>
    <w:unhideWhenUsed/>
    <w:rsid w:val="00816F77"/>
    <w:pPr>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de-DE"/>
    </w:rPr>
  </w:style>
  <w:style w:type="character" w:customStyle="1" w:styleId="berschrift2Zchn">
    <w:name w:val="Überschrift 2 Zchn"/>
    <w:basedOn w:val="Absatz-Standardschriftart"/>
    <w:link w:val="berschrift2"/>
    <w:uiPriority w:val="9"/>
    <w:rsid w:val="00BC5028"/>
    <w:rPr>
      <w:rFonts w:ascii="Times New Roman" w:eastAsia="Times New Roman" w:hAnsi="Times New Roman" w:cs="Times New Roman"/>
      <w:b/>
      <w:bCs/>
      <w:sz w:val="36"/>
      <w:szCs w:val="36"/>
      <w:lang w:eastAsia="de-DE"/>
    </w:rPr>
  </w:style>
  <w:style w:type="character" w:styleId="NichtaufgelsteErwhnung">
    <w:name w:val="Unresolved Mention"/>
    <w:basedOn w:val="Absatz-Standardschriftart"/>
    <w:uiPriority w:val="99"/>
    <w:semiHidden/>
    <w:unhideWhenUsed/>
    <w:rsid w:val="00893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383816">
      <w:bodyDiv w:val="1"/>
      <w:marLeft w:val="0"/>
      <w:marRight w:val="0"/>
      <w:marTop w:val="0"/>
      <w:marBottom w:val="0"/>
      <w:divBdr>
        <w:top w:val="none" w:sz="0" w:space="0" w:color="auto"/>
        <w:left w:val="none" w:sz="0" w:space="0" w:color="auto"/>
        <w:bottom w:val="none" w:sz="0" w:space="0" w:color="auto"/>
        <w:right w:val="none" w:sz="0" w:space="0" w:color="auto"/>
      </w:divBdr>
    </w:div>
    <w:div w:id="1046369756">
      <w:bodyDiv w:val="1"/>
      <w:marLeft w:val="0"/>
      <w:marRight w:val="0"/>
      <w:marTop w:val="0"/>
      <w:marBottom w:val="0"/>
      <w:divBdr>
        <w:top w:val="none" w:sz="0" w:space="0" w:color="auto"/>
        <w:left w:val="none" w:sz="0" w:space="0" w:color="auto"/>
        <w:bottom w:val="none" w:sz="0" w:space="0" w:color="auto"/>
        <w:right w:val="none" w:sz="0" w:space="0" w:color="auto"/>
      </w:divBdr>
    </w:div>
    <w:div w:id="137350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b.hoeppl@neu-ulm.de"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dwinscharffmuseum.de/pres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ortierung" Version="2003"/>
</file>

<file path=customXml/itemProps1.xml><?xml version="1.0" encoding="utf-8"?>
<ds:datastoreItem xmlns:ds="http://schemas.openxmlformats.org/officeDocument/2006/customXml" ds:itemID="{0FCD059C-08F8-4902-9759-90BD6A70F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1195</Words>
  <Characters>7535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Baumann</cp:lastModifiedBy>
  <cp:revision>9</cp:revision>
  <dcterms:created xsi:type="dcterms:W3CDTF">2022-10-14T11:17:00Z</dcterms:created>
  <dcterms:modified xsi:type="dcterms:W3CDTF">2022-10-21T07:38:00Z</dcterms:modified>
</cp:coreProperties>
</file>